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44" w:firstLineChars="200"/>
        <w:jc w:val="center"/>
        <w:rPr>
          <w:rFonts w:ascii="宋体" w:cs="方正小标宋_GBK"/>
          <w:b/>
          <w:sz w:val="52"/>
          <w:szCs w:val="52"/>
        </w:rPr>
      </w:pPr>
    </w:p>
    <w:p>
      <w:pPr>
        <w:ind w:firstLine="1044" w:firstLineChars="200"/>
        <w:jc w:val="center"/>
        <w:rPr>
          <w:rFonts w:ascii="宋体" w:cs="方正小标宋_GBK"/>
          <w:b/>
          <w:sz w:val="52"/>
          <w:szCs w:val="52"/>
        </w:rPr>
      </w:pPr>
      <w:r>
        <w:rPr>
          <w:rFonts w:hint="eastAsia" w:ascii="宋体" w:hAnsi="宋体" w:cs="方正小标宋_GBK"/>
          <w:b/>
          <w:sz w:val="52"/>
          <w:szCs w:val="52"/>
        </w:rPr>
        <w:t>河北省机关事务管理局</w:t>
      </w:r>
    </w:p>
    <w:p>
      <w:pPr>
        <w:ind w:firstLine="1044" w:firstLineChars="200"/>
        <w:jc w:val="center"/>
        <w:rPr>
          <w:rFonts w:ascii="宋体" w:cs="方正小标宋_GBK"/>
          <w:b/>
          <w:sz w:val="52"/>
          <w:szCs w:val="52"/>
        </w:rPr>
      </w:pPr>
      <w:r>
        <w:rPr>
          <w:rFonts w:ascii="宋体" w:hAnsi="宋体" w:cs="Times New Roman"/>
          <w:b/>
          <w:sz w:val="52"/>
          <w:szCs w:val="52"/>
        </w:rPr>
        <w:t>2017</w:t>
      </w:r>
      <w:r>
        <w:rPr>
          <w:rFonts w:hint="eastAsia" w:ascii="宋体" w:hAnsi="宋体" w:cs="方正小标宋_GBK"/>
          <w:b/>
          <w:sz w:val="52"/>
          <w:szCs w:val="52"/>
        </w:rPr>
        <w:t>年部门预算信息公开</w:t>
      </w:r>
    </w:p>
    <w:p>
      <w:pPr>
        <w:ind w:firstLine="880" w:firstLineChars="200"/>
        <w:jc w:val="center"/>
        <w:rPr>
          <w:rFonts w:ascii="Times New Roman" w:hAnsi="Times New Roman" w:eastAsia="方正小标宋_GBK" w:cs="方正小标宋_GBK"/>
          <w:sz w:val="44"/>
          <w:szCs w:val="44"/>
        </w:rPr>
      </w:pPr>
    </w:p>
    <w:p>
      <w:pPr>
        <w:ind w:firstLine="880" w:firstLineChars="200"/>
        <w:jc w:val="center"/>
        <w:rPr>
          <w:rFonts w:ascii="Times New Roman" w:hAnsi="Times New Roman" w:eastAsia="方正小标宋_GBK" w:cs="方正小标宋_GBK"/>
          <w:sz w:val="44"/>
          <w:szCs w:val="44"/>
        </w:rPr>
      </w:pPr>
    </w:p>
    <w:p>
      <w:pPr>
        <w:ind w:firstLine="880" w:firstLineChars="200"/>
        <w:jc w:val="center"/>
        <w:rPr>
          <w:rFonts w:ascii="Times New Roman" w:hAnsi="Times New Roman" w:eastAsia="方正小标宋_GBK" w:cs="方正小标宋_GBK"/>
          <w:sz w:val="44"/>
          <w:szCs w:val="44"/>
        </w:rPr>
      </w:pPr>
    </w:p>
    <w:p>
      <w:pPr>
        <w:ind w:firstLine="880" w:firstLineChars="200"/>
        <w:jc w:val="center"/>
        <w:rPr>
          <w:rFonts w:ascii="Times New Roman" w:hAnsi="Times New Roman" w:eastAsia="方正小标宋_GBK" w:cs="方正小标宋_GBK"/>
          <w:sz w:val="44"/>
          <w:szCs w:val="44"/>
        </w:rPr>
      </w:pPr>
    </w:p>
    <w:p>
      <w:pPr>
        <w:ind w:firstLine="880" w:firstLineChars="200"/>
        <w:jc w:val="center"/>
        <w:rPr>
          <w:rFonts w:ascii="Times New Roman" w:hAnsi="Times New Roman" w:eastAsia="方正小标宋_GBK" w:cs="方正小标宋_GBK"/>
          <w:sz w:val="44"/>
          <w:szCs w:val="44"/>
        </w:rPr>
      </w:pPr>
    </w:p>
    <w:p>
      <w:pPr>
        <w:ind w:firstLine="880" w:firstLineChars="200"/>
        <w:jc w:val="center"/>
        <w:rPr>
          <w:rFonts w:ascii="Times New Roman" w:hAnsi="Times New Roman" w:eastAsia="方正小标宋_GBK" w:cs="方正小标宋_GBK"/>
          <w:sz w:val="44"/>
          <w:szCs w:val="44"/>
        </w:rPr>
      </w:pPr>
    </w:p>
    <w:p>
      <w:pPr>
        <w:ind w:firstLine="880" w:firstLineChars="200"/>
        <w:jc w:val="center"/>
        <w:rPr>
          <w:rFonts w:ascii="Times New Roman" w:hAnsi="Times New Roman" w:eastAsia="方正小标宋_GBK" w:cs="方正小标宋_GBK"/>
          <w:sz w:val="44"/>
          <w:szCs w:val="44"/>
        </w:rPr>
      </w:pPr>
    </w:p>
    <w:p>
      <w:pPr>
        <w:ind w:firstLine="640" w:firstLineChars="200"/>
        <w:jc w:val="center"/>
        <w:rPr>
          <w:rFonts w:ascii="仿宋_GB2312" w:eastAsia="仿宋_GB2312" w:cs="仿宋_GB2312"/>
          <w:sz w:val="32"/>
          <w:szCs w:val="32"/>
        </w:rPr>
      </w:pPr>
      <w:r>
        <w:rPr>
          <w:rFonts w:hint="eastAsia" w:ascii="仿宋_GB2312" w:eastAsia="仿宋_GB2312" w:cs="仿宋_GB2312"/>
          <w:sz w:val="32"/>
          <w:szCs w:val="32"/>
        </w:rPr>
        <w:t>河北省机关事务管理局编制</w:t>
      </w:r>
    </w:p>
    <w:p>
      <w:pPr>
        <w:jc w:val="center"/>
        <w:rPr>
          <w:b/>
          <w:bCs/>
          <w:sz w:val="44"/>
          <w:szCs w:val="44"/>
        </w:rPr>
      </w:pPr>
      <w:r>
        <w:rPr>
          <w:rFonts w:ascii="宋体-方正超大字符集" w:hAnsi="宋体-方正超大字符集" w:eastAsia="宋体-方正超大字符集" w:cs="宋体-方正超大字符集"/>
          <w:b/>
          <w:bCs/>
          <w:sz w:val="36"/>
          <w:szCs w:val="36"/>
        </w:rPr>
        <w:t>2017</w:t>
      </w:r>
      <w:r>
        <w:rPr>
          <w:rFonts w:hint="eastAsia" w:ascii="宋体-方正超大字符集" w:hAnsi="宋体-方正超大字符集" w:eastAsia="宋体-方正超大字符集" w:cs="宋体-方正超大字符集"/>
          <w:b/>
          <w:bCs/>
          <w:sz w:val="36"/>
          <w:szCs w:val="36"/>
        </w:rPr>
        <w:t>年部门预算信息公开目录</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第一部分</w:t>
      </w:r>
      <w:r>
        <w:rPr>
          <w:rFonts w:ascii="黑体" w:hAnsi="黑体" w:eastAsia="黑体" w:cs="仿宋_GB2312"/>
          <w:sz w:val="32"/>
          <w:szCs w:val="32"/>
        </w:rPr>
        <w:t xml:space="preserve"> 2017</w:t>
      </w:r>
      <w:r>
        <w:rPr>
          <w:rFonts w:hint="eastAsia" w:ascii="黑体" w:hAnsi="黑体" w:eastAsia="黑体" w:cs="仿宋_GB2312"/>
          <w:sz w:val="32"/>
          <w:szCs w:val="32"/>
        </w:rPr>
        <w:t>年部门预算公开表</w:t>
      </w:r>
    </w:p>
    <w:p>
      <w:pPr>
        <w:numPr>
          <w:ilvl w:val="0"/>
          <w:numId w:val="1"/>
        </w:numPr>
        <w:ind w:firstLine="600"/>
        <w:rPr>
          <w:rFonts w:ascii="仿宋" w:hAnsi="仿宋" w:eastAsia="仿宋" w:cs="仿宋_GB2312"/>
          <w:sz w:val="32"/>
          <w:szCs w:val="32"/>
        </w:rPr>
      </w:pPr>
      <w:r>
        <w:rPr>
          <w:rFonts w:hint="eastAsia" w:ascii="仿宋" w:hAnsi="仿宋" w:eastAsia="仿宋" w:cs="仿宋_GB2312"/>
          <w:sz w:val="32"/>
          <w:szCs w:val="32"/>
        </w:rPr>
        <w:t>部门预算收支总表</w:t>
      </w:r>
    </w:p>
    <w:p>
      <w:pPr>
        <w:numPr>
          <w:ilvl w:val="0"/>
          <w:numId w:val="1"/>
        </w:numPr>
        <w:ind w:firstLine="640" w:firstLineChars="200"/>
        <w:rPr>
          <w:rFonts w:ascii="仿宋" w:hAnsi="仿宋" w:eastAsia="仿宋" w:cs="仿宋_GB2312"/>
          <w:sz w:val="32"/>
          <w:szCs w:val="32"/>
        </w:rPr>
      </w:pPr>
      <w:r>
        <w:rPr>
          <w:rFonts w:hint="eastAsia" w:ascii="仿宋" w:hAnsi="仿宋" w:eastAsia="仿宋" w:cs="仿宋_GB2312"/>
          <w:sz w:val="32"/>
          <w:szCs w:val="32"/>
        </w:rPr>
        <w:t>部门预算收入总表</w:t>
      </w:r>
    </w:p>
    <w:p>
      <w:pPr>
        <w:numPr>
          <w:ilvl w:val="0"/>
          <w:numId w:val="1"/>
        </w:numPr>
        <w:ind w:firstLine="640" w:firstLineChars="200"/>
        <w:rPr>
          <w:rFonts w:ascii="仿宋" w:hAnsi="仿宋" w:eastAsia="仿宋" w:cs="仿宋_GB2312"/>
          <w:sz w:val="32"/>
          <w:szCs w:val="32"/>
        </w:rPr>
      </w:pPr>
      <w:r>
        <w:rPr>
          <w:rFonts w:hint="eastAsia" w:ascii="仿宋" w:hAnsi="仿宋" w:eastAsia="仿宋" w:cs="仿宋_GB2312"/>
          <w:sz w:val="32"/>
          <w:szCs w:val="32"/>
        </w:rPr>
        <w:t>部门预算支出总表</w:t>
      </w:r>
    </w:p>
    <w:p>
      <w:pPr>
        <w:numPr>
          <w:ilvl w:val="0"/>
          <w:numId w:val="1"/>
        </w:numPr>
        <w:ind w:firstLine="640" w:firstLineChars="200"/>
        <w:rPr>
          <w:rFonts w:ascii="仿宋" w:hAnsi="仿宋" w:eastAsia="仿宋" w:cs="仿宋_GB2312"/>
          <w:sz w:val="32"/>
          <w:szCs w:val="32"/>
        </w:rPr>
      </w:pPr>
      <w:r>
        <w:rPr>
          <w:rFonts w:hint="eastAsia" w:ascii="仿宋" w:hAnsi="仿宋" w:eastAsia="仿宋" w:cs="仿宋_GB2312"/>
          <w:sz w:val="32"/>
          <w:szCs w:val="32"/>
        </w:rPr>
        <w:t>部门预算财政拨款收支总表</w:t>
      </w:r>
    </w:p>
    <w:p>
      <w:pPr>
        <w:numPr>
          <w:ilvl w:val="0"/>
          <w:numId w:val="1"/>
        </w:numPr>
        <w:ind w:firstLine="640" w:firstLineChars="200"/>
        <w:rPr>
          <w:rFonts w:ascii="仿宋" w:hAnsi="仿宋" w:eastAsia="仿宋" w:cs="仿宋_GB2312"/>
          <w:sz w:val="32"/>
          <w:szCs w:val="32"/>
        </w:rPr>
      </w:pPr>
      <w:r>
        <w:rPr>
          <w:rFonts w:hint="eastAsia" w:ascii="仿宋" w:hAnsi="仿宋" w:eastAsia="仿宋" w:cs="仿宋_GB2312"/>
          <w:sz w:val="32"/>
          <w:szCs w:val="32"/>
        </w:rPr>
        <w:t>部门预算一般公共预算财政拨款支出表</w:t>
      </w:r>
    </w:p>
    <w:p>
      <w:pPr>
        <w:numPr>
          <w:ilvl w:val="0"/>
          <w:numId w:val="1"/>
        </w:numPr>
        <w:ind w:firstLine="640" w:firstLineChars="200"/>
        <w:rPr>
          <w:rFonts w:ascii="仿宋" w:hAnsi="仿宋" w:eastAsia="仿宋" w:cs="仿宋_GB2312"/>
          <w:sz w:val="32"/>
          <w:szCs w:val="32"/>
        </w:rPr>
      </w:pPr>
      <w:r>
        <w:rPr>
          <w:rFonts w:hint="eastAsia" w:ascii="仿宋" w:hAnsi="仿宋" w:eastAsia="仿宋" w:cs="仿宋_GB2312"/>
          <w:sz w:val="32"/>
          <w:szCs w:val="32"/>
        </w:rPr>
        <w:t>部门预算一般公共预算财政拨款基本支出表</w:t>
      </w:r>
    </w:p>
    <w:p>
      <w:pPr>
        <w:numPr>
          <w:ilvl w:val="0"/>
          <w:numId w:val="1"/>
        </w:numPr>
        <w:ind w:firstLine="640" w:firstLineChars="200"/>
        <w:rPr>
          <w:rFonts w:ascii="仿宋" w:hAnsi="仿宋" w:eastAsia="仿宋" w:cs="仿宋_GB2312"/>
          <w:sz w:val="32"/>
          <w:szCs w:val="32"/>
        </w:rPr>
      </w:pPr>
      <w:r>
        <w:rPr>
          <w:rFonts w:hint="eastAsia" w:ascii="仿宋" w:hAnsi="仿宋" w:eastAsia="仿宋" w:cs="仿宋_GB2312"/>
          <w:sz w:val="32"/>
          <w:szCs w:val="32"/>
        </w:rPr>
        <w:t>部门预算政府性基金预算财政拨款支出表</w:t>
      </w:r>
    </w:p>
    <w:p>
      <w:pPr>
        <w:numPr>
          <w:ilvl w:val="0"/>
          <w:numId w:val="1"/>
        </w:numPr>
        <w:ind w:firstLine="640" w:firstLineChars="200"/>
        <w:rPr>
          <w:rFonts w:ascii="仿宋" w:hAnsi="仿宋" w:eastAsia="仿宋" w:cs="仿宋_GB2312"/>
          <w:sz w:val="32"/>
          <w:szCs w:val="32"/>
        </w:rPr>
      </w:pPr>
      <w:r>
        <w:rPr>
          <w:rFonts w:hint="eastAsia" w:ascii="仿宋" w:hAnsi="仿宋" w:eastAsia="仿宋" w:cs="仿宋_GB2312"/>
          <w:sz w:val="32"/>
          <w:szCs w:val="32"/>
        </w:rPr>
        <w:t>部门预算国有资本经营预算财政拨款支出表</w:t>
      </w:r>
    </w:p>
    <w:p>
      <w:pPr>
        <w:numPr>
          <w:ilvl w:val="0"/>
          <w:numId w:val="1"/>
        </w:numPr>
        <w:ind w:firstLine="640" w:firstLineChars="200"/>
        <w:rPr>
          <w:rFonts w:ascii="仿宋" w:hAnsi="仿宋" w:eastAsia="仿宋" w:cs="仿宋_GB2312"/>
          <w:sz w:val="32"/>
          <w:szCs w:val="32"/>
        </w:rPr>
      </w:pPr>
      <w:r>
        <w:rPr>
          <w:rFonts w:hint="eastAsia" w:ascii="仿宋" w:hAnsi="仿宋" w:eastAsia="仿宋" w:cs="仿宋_GB2312"/>
          <w:sz w:val="32"/>
          <w:szCs w:val="32"/>
        </w:rPr>
        <w:t>部门预算财政拨款“三公”经费支出表</w:t>
      </w:r>
    </w:p>
    <w:p>
      <w:pPr>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第二部分</w:t>
      </w:r>
      <w:r>
        <w:rPr>
          <w:rFonts w:ascii="黑体" w:hAnsi="黑体" w:eastAsia="黑体" w:cs="仿宋_GB2312"/>
          <w:sz w:val="32"/>
          <w:szCs w:val="32"/>
        </w:rPr>
        <w:t xml:space="preserve"> 2017</w:t>
      </w:r>
      <w:r>
        <w:rPr>
          <w:rFonts w:hint="eastAsia" w:ascii="黑体" w:hAnsi="黑体" w:eastAsia="黑体" w:cs="仿宋_GB2312"/>
          <w:sz w:val="32"/>
          <w:szCs w:val="32"/>
        </w:rPr>
        <w:t>年预算说明</w:t>
      </w:r>
    </w:p>
    <w:p>
      <w:pPr>
        <w:adjustRightInd w:val="0"/>
        <w:snapToGrid w:val="0"/>
        <w:spacing w:line="560" w:lineRule="exact"/>
        <w:ind w:firstLine="640" w:firstLineChars="200"/>
        <w:rPr>
          <w:rFonts w:ascii="仿宋" w:hAnsi="仿宋" w:eastAsia="仿宋" w:cs="方正仿宋_GBK"/>
          <w:bCs/>
          <w:sz w:val="32"/>
          <w:szCs w:val="32"/>
        </w:rPr>
      </w:pPr>
      <w:r>
        <w:rPr>
          <w:rFonts w:hint="eastAsia" w:ascii="仿宋" w:hAnsi="仿宋" w:eastAsia="仿宋" w:cs="方正仿宋_GBK"/>
          <w:bCs/>
          <w:sz w:val="32"/>
          <w:szCs w:val="32"/>
        </w:rPr>
        <w:t>一、部门职责及机构设置情况</w:t>
      </w:r>
    </w:p>
    <w:p>
      <w:pPr>
        <w:adjustRightInd w:val="0"/>
        <w:snapToGrid w:val="0"/>
        <w:spacing w:line="560" w:lineRule="exact"/>
        <w:ind w:firstLine="640" w:firstLineChars="200"/>
        <w:rPr>
          <w:rFonts w:ascii="仿宋" w:hAnsi="仿宋" w:eastAsia="仿宋" w:cs="方正仿宋_GBK"/>
          <w:bCs/>
          <w:sz w:val="32"/>
          <w:szCs w:val="32"/>
        </w:rPr>
      </w:pPr>
      <w:r>
        <w:rPr>
          <w:rFonts w:hint="eastAsia" w:ascii="仿宋" w:hAnsi="仿宋" w:eastAsia="仿宋" w:cs="方正仿宋_GBK"/>
          <w:bCs/>
          <w:sz w:val="32"/>
          <w:szCs w:val="32"/>
        </w:rPr>
        <w:t>二、部门预算安排的总体情况</w:t>
      </w:r>
    </w:p>
    <w:p>
      <w:pPr>
        <w:adjustRightInd w:val="0"/>
        <w:snapToGrid w:val="0"/>
        <w:spacing w:line="560" w:lineRule="exact"/>
        <w:ind w:firstLine="640" w:firstLineChars="200"/>
        <w:rPr>
          <w:rFonts w:ascii="仿宋" w:hAnsi="仿宋" w:eastAsia="仿宋" w:cs="方正仿宋_GBK"/>
          <w:bCs/>
          <w:sz w:val="32"/>
          <w:szCs w:val="32"/>
        </w:rPr>
      </w:pPr>
      <w:r>
        <w:rPr>
          <w:rFonts w:hint="eastAsia" w:ascii="仿宋" w:hAnsi="仿宋" w:eastAsia="仿宋" w:cs="方正仿宋_GBK"/>
          <w:bCs/>
          <w:sz w:val="32"/>
          <w:szCs w:val="32"/>
        </w:rPr>
        <w:t>三、机关运行经费安排情况</w:t>
      </w:r>
    </w:p>
    <w:p>
      <w:pPr>
        <w:adjustRightInd w:val="0"/>
        <w:snapToGrid w:val="0"/>
        <w:spacing w:line="560" w:lineRule="exact"/>
        <w:ind w:firstLine="640" w:firstLineChars="200"/>
        <w:rPr>
          <w:rFonts w:ascii="仿宋" w:hAnsi="仿宋" w:eastAsia="仿宋" w:cs="方正仿宋_GBK"/>
          <w:bCs/>
          <w:sz w:val="32"/>
          <w:szCs w:val="32"/>
        </w:rPr>
      </w:pPr>
      <w:r>
        <w:rPr>
          <w:rFonts w:hint="eastAsia" w:ascii="仿宋" w:hAnsi="仿宋" w:eastAsia="仿宋" w:cs="方正仿宋_GBK"/>
          <w:bCs/>
          <w:sz w:val="32"/>
          <w:szCs w:val="32"/>
        </w:rPr>
        <w:t>四、财政拨款“三公”经费预算情况及增减变化原因</w:t>
      </w:r>
    </w:p>
    <w:p>
      <w:pPr>
        <w:adjustRightInd w:val="0"/>
        <w:snapToGrid w:val="0"/>
        <w:spacing w:line="560" w:lineRule="exact"/>
        <w:ind w:firstLine="640" w:firstLineChars="200"/>
        <w:rPr>
          <w:rFonts w:ascii="仿宋" w:hAnsi="仿宋" w:eastAsia="仿宋" w:cs="方正仿宋_GBK"/>
          <w:bCs/>
          <w:sz w:val="32"/>
          <w:szCs w:val="32"/>
        </w:rPr>
      </w:pPr>
      <w:r>
        <w:rPr>
          <w:rFonts w:hint="eastAsia" w:ascii="仿宋" w:hAnsi="仿宋" w:eastAsia="仿宋" w:cs="方正仿宋_GBK"/>
          <w:bCs/>
          <w:sz w:val="32"/>
          <w:szCs w:val="32"/>
        </w:rPr>
        <w:t>五、绩效预算信息</w:t>
      </w:r>
    </w:p>
    <w:p>
      <w:pPr>
        <w:adjustRightInd w:val="0"/>
        <w:snapToGrid w:val="0"/>
        <w:spacing w:line="560" w:lineRule="exact"/>
        <w:ind w:firstLine="640" w:firstLineChars="200"/>
        <w:rPr>
          <w:rFonts w:ascii="仿宋" w:hAnsi="仿宋" w:eastAsia="仿宋" w:cs="方正仿宋_GBK"/>
          <w:bCs/>
          <w:sz w:val="32"/>
          <w:szCs w:val="32"/>
        </w:rPr>
      </w:pPr>
      <w:r>
        <w:rPr>
          <w:rFonts w:hint="eastAsia" w:ascii="仿宋" w:hAnsi="仿宋" w:eastAsia="仿宋" w:cs="方正仿宋_GBK"/>
          <w:bCs/>
          <w:sz w:val="32"/>
          <w:szCs w:val="32"/>
        </w:rPr>
        <w:t>六、政府采购预算情况</w:t>
      </w:r>
    </w:p>
    <w:p>
      <w:pPr>
        <w:adjustRightInd w:val="0"/>
        <w:snapToGrid w:val="0"/>
        <w:spacing w:line="560" w:lineRule="exact"/>
        <w:ind w:firstLine="640" w:firstLineChars="200"/>
        <w:rPr>
          <w:rFonts w:ascii="仿宋" w:hAnsi="仿宋" w:eastAsia="仿宋" w:cs="方正仿宋_GBK"/>
          <w:bCs/>
          <w:sz w:val="32"/>
          <w:szCs w:val="32"/>
        </w:rPr>
      </w:pPr>
      <w:r>
        <w:rPr>
          <w:rFonts w:hint="eastAsia" w:ascii="仿宋" w:hAnsi="仿宋" w:eastAsia="仿宋" w:cs="方正仿宋_GBK"/>
          <w:bCs/>
          <w:sz w:val="32"/>
          <w:szCs w:val="32"/>
        </w:rPr>
        <w:t>七、国有资产信息</w:t>
      </w:r>
    </w:p>
    <w:p>
      <w:pPr>
        <w:adjustRightInd w:val="0"/>
        <w:snapToGrid w:val="0"/>
        <w:spacing w:line="560" w:lineRule="exact"/>
        <w:ind w:firstLine="640" w:firstLineChars="200"/>
        <w:rPr>
          <w:rFonts w:ascii="仿宋" w:hAnsi="仿宋" w:eastAsia="仿宋" w:cs="方正仿宋_GBK"/>
          <w:bCs/>
          <w:sz w:val="32"/>
          <w:szCs w:val="32"/>
        </w:rPr>
      </w:pPr>
      <w:r>
        <w:rPr>
          <w:rFonts w:hint="eastAsia" w:ascii="仿宋" w:hAnsi="仿宋" w:eastAsia="仿宋" w:cs="方正仿宋_GBK"/>
          <w:bCs/>
          <w:sz w:val="32"/>
          <w:szCs w:val="32"/>
        </w:rPr>
        <w:t>八、名词解释</w:t>
      </w:r>
    </w:p>
    <w:p>
      <w:pPr>
        <w:adjustRightInd w:val="0"/>
        <w:snapToGrid w:val="0"/>
        <w:spacing w:line="560" w:lineRule="exact"/>
        <w:ind w:firstLine="640" w:firstLineChars="200"/>
        <w:rPr>
          <w:rFonts w:ascii="仿宋" w:hAnsi="仿宋" w:eastAsia="仿宋" w:cs="方正仿宋_GBK"/>
          <w:bCs/>
          <w:sz w:val="32"/>
          <w:szCs w:val="32"/>
        </w:rPr>
      </w:pPr>
      <w:r>
        <w:rPr>
          <w:rFonts w:hint="eastAsia" w:ascii="仿宋" w:hAnsi="仿宋" w:eastAsia="仿宋" w:cs="方正仿宋_GBK"/>
          <w:bCs/>
          <w:sz w:val="32"/>
          <w:szCs w:val="32"/>
        </w:rPr>
        <w:t>九、其他需要说明的事项</w:t>
      </w:r>
    </w:p>
    <w:p>
      <w:pPr>
        <w:autoSpaceDE w:val="0"/>
        <w:autoSpaceDN w:val="0"/>
        <w:adjustRightInd w:val="0"/>
        <w:ind w:firstLine="600" w:firstLineChars="200"/>
        <w:jc w:val="left"/>
        <w:rPr>
          <w:rFonts w:ascii="仿宋_GB2312" w:hAnsi="仿宋_GB2312" w:eastAsia="仿宋_GB2312" w:cs="仿宋_GB2312"/>
          <w:sz w:val="30"/>
          <w:szCs w:val="30"/>
        </w:rPr>
      </w:pPr>
    </w:p>
    <w:p>
      <w:pPr>
        <w:autoSpaceDE w:val="0"/>
        <w:autoSpaceDN w:val="0"/>
        <w:adjustRightInd w:val="0"/>
        <w:ind w:firstLine="600" w:firstLineChars="200"/>
        <w:jc w:val="left"/>
        <w:rPr>
          <w:rFonts w:ascii="仿宋_GB2312" w:hAnsi="仿宋_GB2312" w:eastAsia="仿宋_GB2312" w:cs="仿宋_GB2312"/>
          <w:sz w:val="30"/>
          <w:szCs w:val="30"/>
        </w:rPr>
      </w:pPr>
    </w:p>
    <w:p>
      <w:pPr>
        <w:autoSpaceDE w:val="0"/>
        <w:autoSpaceDN w:val="0"/>
        <w:adjustRightInd w:val="0"/>
        <w:ind w:firstLine="600" w:firstLineChars="200"/>
        <w:jc w:val="left"/>
        <w:rPr>
          <w:rFonts w:ascii="仿宋_GB2312" w:hAnsi="仿宋_GB2312" w:eastAsia="仿宋_GB2312" w:cs="仿宋_GB2312"/>
          <w:sz w:val="30"/>
          <w:szCs w:val="30"/>
        </w:rPr>
      </w:pPr>
    </w:p>
    <w:p>
      <w:pPr>
        <w:autoSpaceDE w:val="0"/>
        <w:autoSpaceDN w:val="0"/>
        <w:adjustRightInd w:val="0"/>
        <w:ind w:firstLine="600" w:firstLineChars="200"/>
        <w:jc w:val="left"/>
        <w:rPr>
          <w:rFonts w:ascii="仿宋_GB2312" w:hAnsi="仿宋_GB2312" w:eastAsia="仿宋_GB2312" w:cs="仿宋_GB2312"/>
          <w:sz w:val="30"/>
          <w:szCs w:val="30"/>
        </w:rPr>
      </w:pPr>
    </w:p>
    <w:p>
      <w:pPr>
        <w:autoSpaceDE w:val="0"/>
        <w:autoSpaceDN w:val="0"/>
        <w:adjustRightInd w:val="0"/>
        <w:ind w:firstLine="600" w:firstLineChars="200"/>
        <w:jc w:val="left"/>
        <w:rPr>
          <w:rFonts w:ascii="仿宋_GB2312" w:hAnsi="仿宋_GB2312" w:eastAsia="仿宋_GB2312" w:cs="仿宋_GB2312"/>
          <w:sz w:val="30"/>
          <w:szCs w:val="30"/>
        </w:rPr>
      </w:pPr>
    </w:p>
    <w:p>
      <w:pPr>
        <w:autoSpaceDE w:val="0"/>
        <w:autoSpaceDN w:val="0"/>
        <w:adjustRightInd w:val="0"/>
        <w:ind w:firstLine="600" w:firstLineChars="200"/>
        <w:jc w:val="left"/>
        <w:rPr>
          <w:rFonts w:ascii="仿宋_GB2312" w:hAnsi="仿宋_GB2312" w:eastAsia="仿宋_GB2312" w:cs="仿宋_GB2312"/>
          <w:sz w:val="30"/>
          <w:szCs w:val="30"/>
        </w:rPr>
      </w:pPr>
    </w:p>
    <w:p>
      <w:pPr>
        <w:autoSpaceDE w:val="0"/>
        <w:autoSpaceDN w:val="0"/>
        <w:adjustRightInd w:val="0"/>
        <w:ind w:firstLine="640" w:firstLineChars="200"/>
        <w:jc w:val="left"/>
        <w:rPr>
          <w:rFonts w:ascii="黑体" w:hAnsi="黑体" w:eastAsia="黑体" w:cs="仿宋_GB2312"/>
          <w:sz w:val="32"/>
          <w:szCs w:val="32"/>
        </w:rPr>
      </w:pPr>
      <w:r>
        <w:rPr>
          <w:rFonts w:hint="eastAsia" w:ascii="黑体" w:hAnsi="黑体" w:eastAsia="黑体" w:cs="仿宋_GB2312"/>
          <w:sz w:val="32"/>
          <w:szCs w:val="32"/>
        </w:rPr>
        <w:t>第一部分</w:t>
      </w:r>
      <w:r>
        <w:rPr>
          <w:rFonts w:ascii="黑体" w:hAnsi="黑体" w:eastAsia="黑体" w:cs="仿宋_GB2312"/>
          <w:sz w:val="32"/>
          <w:szCs w:val="32"/>
        </w:rPr>
        <w:t xml:space="preserve"> 2017</w:t>
      </w:r>
      <w:r>
        <w:rPr>
          <w:rFonts w:hint="eastAsia" w:ascii="黑体" w:hAnsi="黑体" w:eastAsia="黑体" w:cs="仿宋_GB2312"/>
          <w:sz w:val="32"/>
          <w:szCs w:val="32"/>
        </w:rPr>
        <w:t>年部门预算公开表（详见附表）</w:t>
      </w:r>
    </w:p>
    <w:p>
      <w:pPr>
        <w:ind w:firstLine="640" w:firstLineChars="200"/>
        <w:rPr>
          <w:rFonts w:ascii="黑体" w:hAnsi="黑体" w:eastAsia="黑体" w:cs="仿宋_GB2312"/>
          <w:sz w:val="32"/>
          <w:szCs w:val="32"/>
        </w:rPr>
      </w:pPr>
      <w:r>
        <w:rPr>
          <w:rFonts w:hint="eastAsia" w:ascii="黑体" w:hAnsi="黑体" w:eastAsia="黑体" w:cs="方正仿宋_GBK"/>
          <w:sz w:val="32"/>
          <w:szCs w:val="32"/>
        </w:rPr>
        <w:t>第二部分</w:t>
      </w:r>
      <w:r>
        <w:rPr>
          <w:rFonts w:ascii="黑体" w:hAnsi="黑体" w:eastAsia="黑体" w:cs="方正仿宋_GBK"/>
          <w:sz w:val="32"/>
          <w:szCs w:val="32"/>
        </w:rPr>
        <w:t xml:space="preserve"> </w:t>
      </w:r>
      <w:r>
        <w:rPr>
          <w:rFonts w:ascii="黑体" w:hAnsi="黑体" w:eastAsia="黑体" w:cs="仿宋_GB2312"/>
          <w:sz w:val="32"/>
          <w:szCs w:val="32"/>
        </w:rPr>
        <w:t>2017</w:t>
      </w:r>
      <w:r>
        <w:rPr>
          <w:rFonts w:hint="eastAsia" w:ascii="黑体" w:hAnsi="黑体" w:eastAsia="黑体" w:cs="仿宋_GB2312"/>
          <w:sz w:val="32"/>
          <w:szCs w:val="32"/>
        </w:rPr>
        <w:t>年预算说明</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按</w:t>
      </w:r>
      <w:r>
        <w:rPr>
          <w:rFonts w:hint="eastAsia" w:ascii="仿宋" w:hAnsi="仿宋" w:eastAsia="仿宋" w:cs="仿宋_GB2312"/>
          <w:sz w:val="32"/>
          <w:szCs w:val="32"/>
          <w:highlight w:val="none"/>
        </w:rPr>
        <w:t>照《中华人民共和国预算法》、</w:t>
      </w:r>
      <w:r>
        <w:rPr>
          <w:rFonts w:hint="eastAsia" w:ascii="仿宋" w:hAnsi="仿宋" w:eastAsia="仿宋" w:cs="仿宋_GB2312"/>
          <w:sz w:val="32"/>
          <w:szCs w:val="32"/>
        </w:rPr>
        <w:t>《地方预决算公开操作规程》和《河北省省级预算公开办法》规定，现将</w:t>
      </w:r>
      <w:r>
        <w:rPr>
          <w:rFonts w:ascii="仿宋" w:hAnsi="仿宋" w:eastAsia="仿宋" w:cs="仿宋_GB2312"/>
          <w:sz w:val="32"/>
          <w:szCs w:val="32"/>
        </w:rPr>
        <w:t>2017</w:t>
      </w:r>
      <w:r>
        <w:rPr>
          <w:rFonts w:hint="eastAsia" w:ascii="仿宋" w:hAnsi="仿宋" w:eastAsia="仿宋" w:cs="仿宋_GB2312"/>
          <w:sz w:val="32"/>
          <w:szCs w:val="32"/>
        </w:rPr>
        <w:t>年部门预算公开如下：</w:t>
      </w:r>
    </w:p>
    <w:p>
      <w:pPr>
        <w:ind w:firstLine="640"/>
        <w:rPr>
          <w:rFonts w:ascii="黑体" w:hAnsi="黑体" w:eastAsia="黑体" w:cs="Times New Roman"/>
          <w:sz w:val="32"/>
          <w:szCs w:val="32"/>
        </w:rPr>
      </w:pPr>
      <w:r>
        <w:rPr>
          <w:rFonts w:hint="eastAsia" w:ascii="黑体" w:hAnsi="黑体" w:eastAsia="黑体" w:cs="黑体"/>
          <w:sz w:val="32"/>
          <w:szCs w:val="32"/>
        </w:rPr>
        <w:t>一、部门职责及机构设置情况</w:t>
      </w:r>
    </w:p>
    <w:p>
      <w:pPr>
        <w:adjustRightInd w:val="0"/>
        <w:snapToGrid w:val="0"/>
        <w:spacing w:line="560" w:lineRule="exact"/>
        <w:ind w:firstLine="643" w:firstLineChars="200"/>
        <w:rPr>
          <w:rFonts w:ascii="仿宋" w:hAnsi="仿宋" w:eastAsia="仿宋" w:cs="Times New Roman"/>
          <w:sz w:val="32"/>
          <w:szCs w:val="32"/>
        </w:rPr>
      </w:pPr>
      <w:r>
        <w:rPr>
          <w:rFonts w:hint="eastAsia" w:ascii="仿宋" w:hAnsi="仿宋" w:eastAsia="仿宋" w:cs="方正仿宋_GBK"/>
          <w:b/>
          <w:bCs/>
          <w:sz w:val="32"/>
          <w:szCs w:val="32"/>
        </w:rPr>
        <w:t>部门职责：</w:t>
      </w:r>
      <w:r>
        <w:rPr>
          <w:rFonts w:hint="eastAsia" w:ascii="仿宋" w:hAnsi="仿宋" w:eastAsia="仿宋" w:cs="仿宋_GB2312"/>
          <w:sz w:val="32"/>
          <w:szCs w:val="32"/>
        </w:rPr>
        <w:t>河北省机关事务管理局作为管理全省机关事务工作的职能部门，负责省直机关事务的管理、保障、服务工作；拟订省直机关事务工作的政策、规划和规章制度并组织实施；指导全省公共机构节能工作；负责省直机关行政用房修建规划、项目立项审核等工作；管理省直机关、直属（部门管理）事业机构国有资产；对省直机关公务用车进行配备、更新、处置；负责省直房地产管理和省直住房制度改革；指导并组织省直机关事务工作人员培训；承担着省直机关幼教、通信保障、公积金管理等工作。</w:t>
      </w:r>
    </w:p>
    <w:p>
      <w:pPr>
        <w:widowControl/>
        <w:spacing w:line="560" w:lineRule="exact"/>
        <w:ind w:firstLine="643" w:firstLineChars="200"/>
        <w:jc w:val="left"/>
        <w:rPr>
          <w:rFonts w:ascii="仿宋_GB2312" w:eastAsia="仿宋_GB2312" w:cs="Times New Roman"/>
          <w:sz w:val="32"/>
          <w:szCs w:val="32"/>
        </w:rPr>
      </w:pPr>
      <w:r>
        <w:rPr>
          <w:rFonts w:hint="eastAsia" w:ascii="仿宋" w:hAnsi="仿宋" w:eastAsia="仿宋" w:cs="方正仿宋_GBK"/>
          <w:b/>
          <w:bCs/>
          <w:sz w:val="32"/>
          <w:szCs w:val="32"/>
        </w:rPr>
        <w:t>机构设置：</w:t>
      </w:r>
      <w:r>
        <w:rPr>
          <w:rFonts w:hint="eastAsia" w:ascii="仿宋" w:hAnsi="仿宋" w:eastAsia="仿宋" w:cs="仿宋_GB2312"/>
          <w:color w:val="000000"/>
          <w:sz w:val="32"/>
          <w:szCs w:val="32"/>
        </w:rPr>
        <w:t>河北省机关事务管理局</w:t>
      </w:r>
      <w:r>
        <w:rPr>
          <w:rFonts w:hint="eastAsia" w:ascii="仿宋" w:hAnsi="仿宋" w:eastAsia="仿宋" w:cs="仿宋_GB2312"/>
          <w:sz w:val="32"/>
          <w:szCs w:val="32"/>
        </w:rPr>
        <w:t>含正厅级单位</w:t>
      </w:r>
      <w:r>
        <w:rPr>
          <w:rFonts w:ascii="仿宋" w:hAnsi="仿宋" w:eastAsia="仿宋" w:cs="仿宋_GB2312"/>
          <w:sz w:val="32"/>
          <w:szCs w:val="32"/>
        </w:rPr>
        <w:t>1</w:t>
      </w:r>
      <w:r>
        <w:rPr>
          <w:rFonts w:hint="eastAsia" w:ascii="仿宋" w:hAnsi="仿宋" w:eastAsia="仿宋" w:cs="仿宋_GB2312"/>
          <w:sz w:val="32"/>
          <w:szCs w:val="32"/>
        </w:rPr>
        <w:t>个，即省机关事务管理局（机关）。省机关事务管理局下属</w:t>
      </w:r>
      <w:r>
        <w:rPr>
          <w:rFonts w:ascii="仿宋" w:hAnsi="仿宋" w:eastAsia="仿宋" w:cs="仿宋_GB2312"/>
          <w:sz w:val="32"/>
          <w:szCs w:val="32"/>
        </w:rPr>
        <w:t>15</w:t>
      </w:r>
      <w:r>
        <w:rPr>
          <w:rFonts w:hint="eastAsia" w:ascii="仿宋" w:hAnsi="仿宋" w:eastAsia="仿宋" w:cs="仿宋_GB2312"/>
          <w:sz w:val="32"/>
          <w:szCs w:val="32"/>
        </w:rPr>
        <w:t>个财政性资金基本保证单位</w:t>
      </w:r>
      <w:r>
        <w:rPr>
          <w:rFonts w:ascii="仿宋" w:hAnsi="仿宋" w:eastAsia="仿宋" w:cs="仿宋_GB2312"/>
          <w:sz w:val="32"/>
          <w:szCs w:val="32"/>
        </w:rPr>
        <w:t>,</w:t>
      </w:r>
      <w:r>
        <w:rPr>
          <w:rFonts w:hint="eastAsia" w:ascii="仿宋" w:hAnsi="仿宋" w:eastAsia="仿宋" w:cs="仿宋_GB2312"/>
          <w:sz w:val="32"/>
          <w:szCs w:val="32"/>
        </w:rPr>
        <w:t>分别是：省直房地产服务中心、省级住宅管理处、省直机关通信服务中心、省直幼教管理中心、省机关事务管理局机关服务中心、省直机关第一幼儿园、省直机关第二幼儿园、省直机关第三幼儿园、省直机关第四幼儿园、省直机关第五幼儿园、省直机关第六幼儿园、省直机关第七幼儿园、省直机关第八幼儿园、省直机关第九幼儿园、省直机关第十幼儿园；</w:t>
      </w:r>
      <w:r>
        <w:rPr>
          <w:rFonts w:ascii="仿宋" w:hAnsi="仿宋" w:eastAsia="仿宋" w:cs="仿宋_GB2312"/>
          <w:sz w:val="32"/>
          <w:szCs w:val="32"/>
        </w:rPr>
        <w:t>1</w:t>
      </w:r>
      <w:r>
        <w:rPr>
          <w:rFonts w:hint="eastAsia" w:ascii="仿宋" w:hAnsi="仿宋" w:eastAsia="仿宋" w:cs="仿宋_GB2312"/>
          <w:sz w:val="32"/>
          <w:szCs w:val="32"/>
        </w:rPr>
        <w:t>个财政性资金定额或定项补助单位，为省直玉成小区管理处。</w:t>
      </w:r>
    </w:p>
    <w:p>
      <w:pPr>
        <w:jc w:val="center"/>
        <w:outlineLvl w:val="0"/>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部门机构设置情况</w:t>
      </w:r>
    </w:p>
    <w:tbl>
      <w:tblPr>
        <w:tblStyle w:val="7"/>
        <w:tblW w:w="97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17"/>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17"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单位名称</w:t>
            </w:r>
          </w:p>
        </w:tc>
        <w:tc>
          <w:tcPr>
            <w:tcW w:w="1134"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单位性质</w:t>
            </w:r>
          </w:p>
        </w:tc>
        <w:tc>
          <w:tcPr>
            <w:tcW w:w="1276"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单位规格</w:t>
            </w:r>
          </w:p>
        </w:tc>
        <w:tc>
          <w:tcPr>
            <w:tcW w:w="2902"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17" w:type="dxa"/>
            <w:vMerge w:val="continue"/>
            <w:vAlign w:val="center"/>
          </w:tcPr>
          <w:p>
            <w:pPr>
              <w:spacing w:line="300" w:lineRule="exact"/>
              <w:jc w:val="left"/>
              <w:outlineLvl w:val="0"/>
              <w:rPr>
                <w:rFonts w:ascii="Times New Roman" w:hAnsi="Times New Roman" w:cs="Times New Roman"/>
              </w:rPr>
            </w:pPr>
          </w:p>
        </w:tc>
        <w:tc>
          <w:tcPr>
            <w:tcW w:w="1134" w:type="dxa"/>
            <w:vMerge w:val="continue"/>
            <w:vAlign w:val="center"/>
          </w:tcPr>
          <w:p>
            <w:pPr>
              <w:spacing w:line="300" w:lineRule="exact"/>
              <w:jc w:val="left"/>
              <w:outlineLvl w:val="0"/>
              <w:rPr>
                <w:rFonts w:ascii="Times New Roman" w:hAnsi="Times New Roman" w:cs="Times New Roman"/>
              </w:rPr>
            </w:pPr>
          </w:p>
        </w:tc>
        <w:tc>
          <w:tcPr>
            <w:tcW w:w="1276" w:type="dxa"/>
            <w:vMerge w:val="continue"/>
            <w:vAlign w:val="center"/>
          </w:tcPr>
          <w:p>
            <w:pPr>
              <w:spacing w:line="300" w:lineRule="exact"/>
              <w:jc w:val="left"/>
              <w:outlineLvl w:val="0"/>
              <w:rPr>
                <w:rFonts w:ascii="Times New Roman" w:hAnsi="Times New Roman" w:cs="Times New Roman"/>
              </w:rPr>
            </w:pPr>
          </w:p>
        </w:tc>
        <w:tc>
          <w:tcPr>
            <w:tcW w:w="2902" w:type="dxa"/>
            <w:vMerge w:val="continue"/>
            <w:vAlign w:val="center"/>
          </w:tcPr>
          <w:p>
            <w:pPr>
              <w:spacing w:line="300" w:lineRule="exact"/>
              <w:jc w:val="left"/>
              <w:outlineLvl w:val="0"/>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仿宋" w:hAnsi="仿宋" w:eastAsia="仿宋" w:cs="Times New Roman"/>
              </w:rPr>
            </w:pPr>
            <w:r>
              <w:rPr>
                <w:rFonts w:hint="eastAsia" w:ascii="仿宋" w:hAnsi="仿宋" w:eastAsia="仿宋" w:cs="方正书宋_GBK"/>
              </w:rPr>
              <w:t>河北省机关事务管理局（机关）</w:t>
            </w:r>
          </w:p>
        </w:tc>
        <w:tc>
          <w:tcPr>
            <w:tcW w:w="1134" w:type="dxa"/>
            <w:vAlign w:val="center"/>
          </w:tcPr>
          <w:p>
            <w:pPr>
              <w:spacing w:line="300" w:lineRule="exact"/>
              <w:jc w:val="center"/>
              <w:rPr>
                <w:rFonts w:ascii="仿宋" w:hAnsi="仿宋" w:eastAsia="仿宋" w:cs="Times New Roman"/>
              </w:rPr>
            </w:pPr>
            <w:r>
              <w:rPr>
                <w:rFonts w:hint="eastAsia" w:ascii="仿宋" w:hAnsi="仿宋" w:eastAsia="仿宋" w:cs="方正书宋_GBK"/>
              </w:rPr>
              <w:t>行政</w:t>
            </w:r>
          </w:p>
        </w:tc>
        <w:tc>
          <w:tcPr>
            <w:tcW w:w="1276" w:type="dxa"/>
            <w:vAlign w:val="center"/>
          </w:tcPr>
          <w:p>
            <w:pPr>
              <w:spacing w:line="300" w:lineRule="exact"/>
              <w:jc w:val="center"/>
              <w:rPr>
                <w:rFonts w:ascii="仿宋" w:hAnsi="仿宋" w:eastAsia="仿宋" w:cs="Times New Roman"/>
              </w:rPr>
            </w:pPr>
            <w:r>
              <w:rPr>
                <w:rFonts w:hint="eastAsia" w:ascii="仿宋" w:hAnsi="仿宋" w:eastAsia="仿宋" w:cs="方正书宋_GBK"/>
              </w:rPr>
              <w:t>正厅级</w:t>
            </w:r>
          </w:p>
        </w:tc>
        <w:tc>
          <w:tcPr>
            <w:tcW w:w="2902" w:type="dxa"/>
            <w:vAlign w:val="center"/>
          </w:tcPr>
          <w:p>
            <w:pPr>
              <w:spacing w:line="300" w:lineRule="exact"/>
              <w:jc w:val="center"/>
              <w:rPr>
                <w:rFonts w:ascii="仿宋" w:hAnsi="仿宋" w:eastAsia="仿宋" w:cs="Times New Roman"/>
              </w:rPr>
            </w:pPr>
            <w:r>
              <w:rPr>
                <w:rFonts w:hint="eastAsia" w:ascii="仿宋" w:hAnsi="仿宋" w:eastAsia="仿宋" w:cs="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仿宋" w:hAnsi="仿宋" w:eastAsia="仿宋" w:cs="Times New Roman"/>
              </w:rPr>
            </w:pPr>
            <w:r>
              <w:rPr>
                <w:rFonts w:hint="eastAsia" w:ascii="仿宋" w:hAnsi="仿宋" w:eastAsia="仿宋" w:cs="方正书宋_GBK"/>
              </w:rPr>
              <w:t>河北省省直房地产管理处</w:t>
            </w:r>
          </w:p>
        </w:tc>
        <w:tc>
          <w:tcPr>
            <w:tcW w:w="1134" w:type="dxa"/>
            <w:vAlign w:val="center"/>
          </w:tcPr>
          <w:p>
            <w:pPr>
              <w:spacing w:line="300" w:lineRule="exact"/>
              <w:jc w:val="center"/>
              <w:rPr>
                <w:rFonts w:ascii="仿宋" w:hAnsi="仿宋" w:eastAsia="仿宋" w:cs="Times New Roman"/>
              </w:rPr>
            </w:pPr>
            <w:r>
              <w:rPr>
                <w:rFonts w:hint="eastAsia" w:ascii="仿宋" w:hAnsi="仿宋" w:eastAsia="仿宋" w:cs="方正书宋_GBK"/>
              </w:rPr>
              <w:t>事业</w:t>
            </w:r>
          </w:p>
        </w:tc>
        <w:tc>
          <w:tcPr>
            <w:tcW w:w="1276" w:type="dxa"/>
            <w:vAlign w:val="center"/>
          </w:tcPr>
          <w:p>
            <w:pPr>
              <w:spacing w:line="300" w:lineRule="exact"/>
              <w:jc w:val="center"/>
              <w:rPr>
                <w:rFonts w:ascii="仿宋" w:hAnsi="仿宋" w:eastAsia="仿宋" w:cs="Times New Roman"/>
              </w:rPr>
            </w:pPr>
            <w:r>
              <w:rPr>
                <w:rFonts w:hint="eastAsia" w:ascii="仿宋" w:hAnsi="仿宋" w:eastAsia="仿宋" w:cs="方正书宋_GBK"/>
              </w:rPr>
              <w:t>正处级</w:t>
            </w:r>
          </w:p>
        </w:tc>
        <w:tc>
          <w:tcPr>
            <w:tcW w:w="2902" w:type="dxa"/>
            <w:vAlign w:val="center"/>
          </w:tcPr>
          <w:p>
            <w:pPr>
              <w:spacing w:line="300" w:lineRule="exact"/>
              <w:jc w:val="center"/>
              <w:rPr>
                <w:rFonts w:ascii="仿宋" w:hAnsi="仿宋" w:eastAsia="仿宋" w:cs="Times New Roman"/>
              </w:rPr>
            </w:pPr>
            <w:r>
              <w:rPr>
                <w:rFonts w:hint="eastAsia" w:ascii="仿宋" w:hAnsi="仿宋" w:eastAsia="仿宋" w:cs="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仿宋" w:hAnsi="仿宋" w:eastAsia="仿宋" w:cs="Times New Roman"/>
              </w:rPr>
            </w:pPr>
            <w:r>
              <w:rPr>
                <w:rFonts w:hint="eastAsia" w:ascii="仿宋" w:hAnsi="仿宋" w:eastAsia="仿宋" w:cs="方正书宋_GBK"/>
              </w:rPr>
              <w:t>河北省省直机关事务管理局省级住宅管理处</w:t>
            </w:r>
          </w:p>
        </w:tc>
        <w:tc>
          <w:tcPr>
            <w:tcW w:w="1134" w:type="dxa"/>
            <w:vAlign w:val="center"/>
          </w:tcPr>
          <w:p>
            <w:pPr>
              <w:spacing w:line="300" w:lineRule="exact"/>
              <w:jc w:val="center"/>
              <w:rPr>
                <w:rFonts w:ascii="仿宋" w:hAnsi="仿宋" w:eastAsia="仿宋" w:cs="Times New Roman"/>
              </w:rPr>
            </w:pPr>
            <w:r>
              <w:rPr>
                <w:rFonts w:hint="eastAsia" w:ascii="仿宋" w:hAnsi="仿宋" w:eastAsia="仿宋" w:cs="方正书宋_GBK"/>
              </w:rPr>
              <w:t>事业</w:t>
            </w:r>
          </w:p>
        </w:tc>
        <w:tc>
          <w:tcPr>
            <w:tcW w:w="1276" w:type="dxa"/>
            <w:vAlign w:val="center"/>
          </w:tcPr>
          <w:p>
            <w:pPr>
              <w:spacing w:line="300" w:lineRule="exact"/>
              <w:jc w:val="center"/>
              <w:rPr>
                <w:rFonts w:ascii="仿宋" w:hAnsi="仿宋" w:eastAsia="仿宋" w:cs="Times New Roman"/>
              </w:rPr>
            </w:pPr>
            <w:r>
              <w:rPr>
                <w:rFonts w:hint="eastAsia" w:ascii="仿宋" w:hAnsi="仿宋" w:eastAsia="仿宋" w:cs="方正书宋_GBK"/>
              </w:rPr>
              <w:t>正处级</w:t>
            </w:r>
          </w:p>
        </w:tc>
        <w:tc>
          <w:tcPr>
            <w:tcW w:w="2902" w:type="dxa"/>
            <w:vAlign w:val="center"/>
          </w:tcPr>
          <w:p>
            <w:pPr>
              <w:spacing w:line="300" w:lineRule="exact"/>
              <w:jc w:val="center"/>
              <w:rPr>
                <w:rFonts w:ascii="仿宋" w:hAnsi="仿宋" w:eastAsia="仿宋" w:cs="Times New Roman"/>
              </w:rPr>
            </w:pPr>
            <w:r>
              <w:rPr>
                <w:rFonts w:hint="eastAsia" w:ascii="仿宋" w:hAnsi="仿宋" w:eastAsia="仿宋" w:cs="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仿宋" w:hAnsi="仿宋" w:eastAsia="仿宋" w:cs="Times New Roman"/>
              </w:rPr>
            </w:pPr>
            <w:r>
              <w:rPr>
                <w:rFonts w:hint="eastAsia" w:ascii="仿宋" w:hAnsi="仿宋" w:eastAsia="仿宋" w:cs="方正书宋_GBK"/>
              </w:rPr>
              <w:t>河北省省直机关通信服务中心</w:t>
            </w:r>
          </w:p>
        </w:tc>
        <w:tc>
          <w:tcPr>
            <w:tcW w:w="1134" w:type="dxa"/>
            <w:vAlign w:val="center"/>
          </w:tcPr>
          <w:p>
            <w:pPr>
              <w:spacing w:line="300" w:lineRule="exact"/>
              <w:jc w:val="center"/>
              <w:rPr>
                <w:rFonts w:ascii="仿宋" w:hAnsi="仿宋" w:eastAsia="仿宋" w:cs="Times New Roman"/>
              </w:rPr>
            </w:pPr>
            <w:r>
              <w:rPr>
                <w:rFonts w:hint="eastAsia" w:ascii="仿宋" w:hAnsi="仿宋" w:eastAsia="仿宋" w:cs="方正书宋_GBK"/>
              </w:rPr>
              <w:t>事业</w:t>
            </w:r>
          </w:p>
        </w:tc>
        <w:tc>
          <w:tcPr>
            <w:tcW w:w="1276" w:type="dxa"/>
            <w:vAlign w:val="center"/>
          </w:tcPr>
          <w:p>
            <w:pPr>
              <w:spacing w:line="300" w:lineRule="exact"/>
              <w:jc w:val="center"/>
              <w:rPr>
                <w:rFonts w:ascii="仿宋" w:hAnsi="仿宋" w:eastAsia="仿宋" w:cs="Times New Roman"/>
              </w:rPr>
            </w:pPr>
            <w:r>
              <w:rPr>
                <w:rFonts w:hint="eastAsia" w:ascii="仿宋" w:hAnsi="仿宋" w:eastAsia="仿宋" w:cs="方正书宋_GBK"/>
              </w:rPr>
              <w:t>正处级</w:t>
            </w:r>
          </w:p>
        </w:tc>
        <w:tc>
          <w:tcPr>
            <w:tcW w:w="2902" w:type="dxa"/>
            <w:vAlign w:val="center"/>
          </w:tcPr>
          <w:p>
            <w:pPr>
              <w:spacing w:line="300" w:lineRule="exact"/>
              <w:jc w:val="center"/>
              <w:rPr>
                <w:rFonts w:ascii="仿宋" w:hAnsi="仿宋" w:eastAsia="仿宋" w:cs="Times New Roman"/>
              </w:rPr>
            </w:pPr>
            <w:r>
              <w:rPr>
                <w:rFonts w:hint="eastAsia" w:ascii="仿宋" w:hAnsi="仿宋" w:eastAsia="仿宋" w:cs="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仿宋" w:hAnsi="仿宋" w:eastAsia="仿宋" w:cs="Times New Roman"/>
              </w:rPr>
            </w:pPr>
            <w:r>
              <w:rPr>
                <w:rFonts w:hint="eastAsia" w:ascii="仿宋" w:hAnsi="仿宋" w:eastAsia="仿宋" w:cs="方正书宋_GBK"/>
              </w:rPr>
              <w:t>河北省省直玉成小区管理处</w:t>
            </w:r>
          </w:p>
        </w:tc>
        <w:tc>
          <w:tcPr>
            <w:tcW w:w="1134" w:type="dxa"/>
            <w:vAlign w:val="center"/>
          </w:tcPr>
          <w:p>
            <w:pPr>
              <w:spacing w:line="300" w:lineRule="exact"/>
              <w:jc w:val="center"/>
              <w:rPr>
                <w:rFonts w:ascii="仿宋" w:hAnsi="仿宋" w:eastAsia="仿宋" w:cs="Times New Roman"/>
              </w:rPr>
            </w:pPr>
            <w:r>
              <w:rPr>
                <w:rFonts w:hint="eastAsia" w:ascii="仿宋" w:hAnsi="仿宋" w:eastAsia="仿宋" w:cs="方正书宋_GBK"/>
              </w:rPr>
              <w:t>事业</w:t>
            </w:r>
          </w:p>
        </w:tc>
        <w:tc>
          <w:tcPr>
            <w:tcW w:w="1276" w:type="dxa"/>
            <w:vAlign w:val="center"/>
          </w:tcPr>
          <w:p>
            <w:pPr>
              <w:spacing w:line="300" w:lineRule="exact"/>
              <w:jc w:val="center"/>
              <w:rPr>
                <w:rFonts w:ascii="仿宋" w:hAnsi="仿宋" w:eastAsia="仿宋" w:cs="Times New Roman"/>
              </w:rPr>
            </w:pPr>
            <w:r>
              <w:rPr>
                <w:rFonts w:hint="eastAsia" w:ascii="仿宋" w:hAnsi="仿宋" w:eastAsia="仿宋" w:cs="方正书宋_GBK"/>
              </w:rPr>
              <w:t>副处级</w:t>
            </w:r>
          </w:p>
        </w:tc>
        <w:tc>
          <w:tcPr>
            <w:tcW w:w="2902" w:type="dxa"/>
            <w:vAlign w:val="center"/>
          </w:tcPr>
          <w:p>
            <w:pPr>
              <w:spacing w:line="300" w:lineRule="exact"/>
              <w:jc w:val="center"/>
              <w:rPr>
                <w:rFonts w:ascii="仿宋" w:hAnsi="仿宋" w:eastAsia="仿宋" w:cs="Times New Roman"/>
              </w:rPr>
            </w:pPr>
            <w:r>
              <w:rPr>
                <w:rFonts w:hint="eastAsia" w:ascii="仿宋" w:hAnsi="仿宋" w:eastAsia="仿宋" w:cs="方正书宋_GBK"/>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仿宋" w:hAnsi="仿宋" w:eastAsia="仿宋" w:cs="Times New Roman"/>
              </w:rPr>
            </w:pPr>
            <w:r>
              <w:rPr>
                <w:rFonts w:hint="eastAsia" w:ascii="仿宋" w:hAnsi="仿宋" w:eastAsia="仿宋" w:cs="方正书宋_GBK"/>
              </w:rPr>
              <w:t>河北省直机关第一幼儿园</w:t>
            </w:r>
          </w:p>
        </w:tc>
        <w:tc>
          <w:tcPr>
            <w:tcW w:w="1134" w:type="dxa"/>
            <w:vAlign w:val="center"/>
          </w:tcPr>
          <w:p>
            <w:pPr>
              <w:spacing w:line="300" w:lineRule="exact"/>
              <w:jc w:val="center"/>
              <w:rPr>
                <w:rFonts w:ascii="仿宋" w:hAnsi="仿宋" w:eastAsia="仿宋" w:cs="Times New Roman"/>
              </w:rPr>
            </w:pPr>
            <w:r>
              <w:rPr>
                <w:rFonts w:hint="eastAsia" w:ascii="仿宋" w:hAnsi="仿宋" w:eastAsia="仿宋" w:cs="方正书宋_GBK"/>
              </w:rPr>
              <w:t>事业</w:t>
            </w:r>
          </w:p>
        </w:tc>
        <w:tc>
          <w:tcPr>
            <w:tcW w:w="1276" w:type="dxa"/>
            <w:vAlign w:val="center"/>
          </w:tcPr>
          <w:p>
            <w:pPr>
              <w:spacing w:line="300" w:lineRule="exact"/>
              <w:jc w:val="center"/>
              <w:rPr>
                <w:rFonts w:ascii="仿宋" w:hAnsi="仿宋" w:eastAsia="仿宋" w:cs="Times New Roman"/>
              </w:rPr>
            </w:pPr>
            <w:r>
              <w:rPr>
                <w:rFonts w:hint="eastAsia" w:ascii="仿宋" w:hAnsi="仿宋" w:eastAsia="仿宋" w:cs="方正书宋_GBK"/>
              </w:rPr>
              <w:t>正科级</w:t>
            </w:r>
          </w:p>
        </w:tc>
        <w:tc>
          <w:tcPr>
            <w:tcW w:w="2902" w:type="dxa"/>
            <w:vAlign w:val="center"/>
          </w:tcPr>
          <w:p>
            <w:pPr>
              <w:spacing w:line="300" w:lineRule="exact"/>
              <w:jc w:val="center"/>
              <w:rPr>
                <w:rFonts w:ascii="仿宋" w:hAnsi="仿宋" w:eastAsia="仿宋" w:cs="Times New Roman"/>
              </w:rPr>
            </w:pPr>
            <w:r>
              <w:rPr>
                <w:rFonts w:hint="eastAsia" w:ascii="仿宋" w:hAnsi="仿宋" w:eastAsia="仿宋" w:cs="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仿宋" w:hAnsi="仿宋" w:eastAsia="仿宋" w:cs="Times New Roman"/>
              </w:rPr>
            </w:pPr>
            <w:r>
              <w:rPr>
                <w:rFonts w:hint="eastAsia" w:ascii="仿宋" w:hAnsi="仿宋" w:eastAsia="仿宋" w:cs="方正书宋_GBK"/>
              </w:rPr>
              <w:t>河北省直机关第二幼儿园</w:t>
            </w:r>
          </w:p>
        </w:tc>
        <w:tc>
          <w:tcPr>
            <w:tcW w:w="1134" w:type="dxa"/>
            <w:vAlign w:val="center"/>
          </w:tcPr>
          <w:p>
            <w:pPr>
              <w:spacing w:line="300" w:lineRule="exact"/>
              <w:jc w:val="center"/>
              <w:rPr>
                <w:rFonts w:ascii="仿宋" w:hAnsi="仿宋" w:eastAsia="仿宋" w:cs="Times New Roman"/>
              </w:rPr>
            </w:pPr>
            <w:r>
              <w:rPr>
                <w:rFonts w:hint="eastAsia" w:ascii="仿宋" w:hAnsi="仿宋" w:eastAsia="仿宋" w:cs="方正书宋_GBK"/>
              </w:rPr>
              <w:t>事业</w:t>
            </w:r>
          </w:p>
        </w:tc>
        <w:tc>
          <w:tcPr>
            <w:tcW w:w="1276" w:type="dxa"/>
            <w:vAlign w:val="center"/>
          </w:tcPr>
          <w:p>
            <w:pPr>
              <w:spacing w:line="300" w:lineRule="exact"/>
              <w:jc w:val="center"/>
              <w:rPr>
                <w:rFonts w:ascii="仿宋" w:hAnsi="仿宋" w:eastAsia="仿宋" w:cs="Times New Roman"/>
              </w:rPr>
            </w:pPr>
            <w:r>
              <w:rPr>
                <w:rFonts w:hint="eastAsia" w:ascii="仿宋" w:hAnsi="仿宋" w:eastAsia="仿宋" w:cs="方正书宋_GBK"/>
              </w:rPr>
              <w:t>正科级</w:t>
            </w:r>
          </w:p>
        </w:tc>
        <w:tc>
          <w:tcPr>
            <w:tcW w:w="2902" w:type="dxa"/>
            <w:vAlign w:val="center"/>
          </w:tcPr>
          <w:p>
            <w:pPr>
              <w:spacing w:line="300" w:lineRule="exact"/>
              <w:jc w:val="center"/>
              <w:rPr>
                <w:rFonts w:ascii="仿宋" w:hAnsi="仿宋" w:eastAsia="仿宋" w:cs="Times New Roman"/>
              </w:rPr>
            </w:pPr>
            <w:r>
              <w:rPr>
                <w:rFonts w:hint="eastAsia" w:ascii="仿宋" w:hAnsi="仿宋" w:eastAsia="仿宋" w:cs="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仿宋" w:hAnsi="仿宋" w:eastAsia="仿宋" w:cs="Times New Roman"/>
              </w:rPr>
            </w:pPr>
            <w:r>
              <w:rPr>
                <w:rFonts w:hint="eastAsia" w:ascii="仿宋" w:hAnsi="仿宋" w:eastAsia="仿宋" w:cs="方正书宋_GBK"/>
              </w:rPr>
              <w:t>河北省直机关第三幼儿园</w:t>
            </w:r>
          </w:p>
        </w:tc>
        <w:tc>
          <w:tcPr>
            <w:tcW w:w="1134" w:type="dxa"/>
            <w:vAlign w:val="center"/>
          </w:tcPr>
          <w:p>
            <w:pPr>
              <w:spacing w:line="300" w:lineRule="exact"/>
              <w:jc w:val="center"/>
              <w:rPr>
                <w:rFonts w:ascii="仿宋" w:hAnsi="仿宋" w:eastAsia="仿宋" w:cs="Times New Roman"/>
              </w:rPr>
            </w:pPr>
            <w:r>
              <w:rPr>
                <w:rFonts w:hint="eastAsia" w:ascii="仿宋" w:hAnsi="仿宋" w:eastAsia="仿宋" w:cs="方正书宋_GBK"/>
              </w:rPr>
              <w:t>事业</w:t>
            </w:r>
          </w:p>
        </w:tc>
        <w:tc>
          <w:tcPr>
            <w:tcW w:w="1276" w:type="dxa"/>
            <w:vAlign w:val="center"/>
          </w:tcPr>
          <w:p>
            <w:pPr>
              <w:spacing w:line="300" w:lineRule="exact"/>
              <w:jc w:val="center"/>
              <w:rPr>
                <w:rFonts w:ascii="仿宋" w:hAnsi="仿宋" w:eastAsia="仿宋" w:cs="Times New Roman"/>
              </w:rPr>
            </w:pPr>
            <w:r>
              <w:rPr>
                <w:rFonts w:hint="eastAsia" w:ascii="仿宋" w:hAnsi="仿宋" w:eastAsia="仿宋" w:cs="方正书宋_GBK"/>
              </w:rPr>
              <w:t>正科级</w:t>
            </w:r>
          </w:p>
        </w:tc>
        <w:tc>
          <w:tcPr>
            <w:tcW w:w="2902" w:type="dxa"/>
            <w:vAlign w:val="center"/>
          </w:tcPr>
          <w:p>
            <w:pPr>
              <w:spacing w:line="300" w:lineRule="exact"/>
              <w:jc w:val="center"/>
              <w:rPr>
                <w:rFonts w:ascii="仿宋" w:hAnsi="仿宋" w:eastAsia="仿宋" w:cs="Times New Roman"/>
              </w:rPr>
            </w:pPr>
            <w:r>
              <w:rPr>
                <w:rFonts w:hint="eastAsia" w:ascii="仿宋" w:hAnsi="仿宋" w:eastAsia="仿宋" w:cs="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仿宋" w:hAnsi="仿宋" w:eastAsia="仿宋" w:cs="Times New Roman"/>
              </w:rPr>
            </w:pPr>
            <w:r>
              <w:rPr>
                <w:rFonts w:hint="eastAsia" w:ascii="仿宋" w:hAnsi="仿宋" w:eastAsia="仿宋" w:cs="方正书宋_GBK"/>
              </w:rPr>
              <w:t>河北省直机关第四幼儿园</w:t>
            </w:r>
          </w:p>
        </w:tc>
        <w:tc>
          <w:tcPr>
            <w:tcW w:w="1134" w:type="dxa"/>
            <w:vAlign w:val="center"/>
          </w:tcPr>
          <w:p>
            <w:pPr>
              <w:spacing w:line="300" w:lineRule="exact"/>
              <w:jc w:val="center"/>
              <w:rPr>
                <w:rFonts w:ascii="仿宋" w:hAnsi="仿宋" w:eastAsia="仿宋" w:cs="Times New Roman"/>
              </w:rPr>
            </w:pPr>
            <w:r>
              <w:rPr>
                <w:rFonts w:hint="eastAsia" w:ascii="仿宋" w:hAnsi="仿宋" w:eastAsia="仿宋" w:cs="方正书宋_GBK"/>
              </w:rPr>
              <w:t>事业</w:t>
            </w:r>
          </w:p>
        </w:tc>
        <w:tc>
          <w:tcPr>
            <w:tcW w:w="1276" w:type="dxa"/>
            <w:vAlign w:val="center"/>
          </w:tcPr>
          <w:p>
            <w:pPr>
              <w:spacing w:line="300" w:lineRule="exact"/>
              <w:jc w:val="center"/>
              <w:rPr>
                <w:rFonts w:ascii="仿宋" w:hAnsi="仿宋" w:eastAsia="仿宋" w:cs="Times New Roman"/>
              </w:rPr>
            </w:pPr>
            <w:r>
              <w:rPr>
                <w:rFonts w:hint="eastAsia" w:ascii="仿宋" w:hAnsi="仿宋" w:eastAsia="仿宋" w:cs="方正书宋_GBK"/>
              </w:rPr>
              <w:t>正科级</w:t>
            </w:r>
          </w:p>
        </w:tc>
        <w:tc>
          <w:tcPr>
            <w:tcW w:w="2902" w:type="dxa"/>
            <w:vAlign w:val="center"/>
          </w:tcPr>
          <w:p>
            <w:pPr>
              <w:spacing w:line="300" w:lineRule="exact"/>
              <w:jc w:val="center"/>
              <w:rPr>
                <w:rFonts w:ascii="仿宋" w:hAnsi="仿宋" w:eastAsia="仿宋" w:cs="Times New Roman"/>
              </w:rPr>
            </w:pPr>
            <w:r>
              <w:rPr>
                <w:rFonts w:hint="eastAsia" w:ascii="仿宋" w:hAnsi="仿宋" w:eastAsia="仿宋" w:cs="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仿宋" w:hAnsi="仿宋" w:eastAsia="仿宋" w:cs="Times New Roman"/>
              </w:rPr>
            </w:pPr>
            <w:r>
              <w:rPr>
                <w:rFonts w:hint="eastAsia" w:ascii="仿宋" w:hAnsi="仿宋" w:eastAsia="仿宋" w:cs="方正书宋_GBK"/>
              </w:rPr>
              <w:t>河北省直机关第五幼儿园</w:t>
            </w:r>
          </w:p>
        </w:tc>
        <w:tc>
          <w:tcPr>
            <w:tcW w:w="1134" w:type="dxa"/>
            <w:vAlign w:val="center"/>
          </w:tcPr>
          <w:p>
            <w:pPr>
              <w:spacing w:line="300" w:lineRule="exact"/>
              <w:jc w:val="center"/>
              <w:rPr>
                <w:rFonts w:ascii="仿宋" w:hAnsi="仿宋" w:eastAsia="仿宋" w:cs="Times New Roman"/>
              </w:rPr>
            </w:pPr>
            <w:r>
              <w:rPr>
                <w:rFonts w:hint="eastAsia" w:ascii="仿宋" w:hAnsi="仿宋" w:eastAsia="仿宋" w:cs="方正书宋_GBK"/>
              </w:rPr>
              <w:t>事业</w:t>
            </w:r>
          </w:p>
        </w:tc>
        <w:tc>
          <w:tcPr>
            <w:tcW w:w="1276" w:type="dxa"/>
            <w:vAlign w:val="center"/>
          </w:tcPr>
          <w:p>
            <w:pPr>
              <w:spacing w:line="300" w:lineRule="exact"/>
              <w:jc w:val="center"/>
              <w:rPr>
                <w:rFonts w:ascii="仿宋" w:hAnsi="仿宋" w:eastAsia="仿宋" w:cs="Times New Roman"/>
              </w:rPr>
            </w:pPr>
            <w:r>
              <w:rPr>
                <w:rFonts w:hint="eastAsia" w:ascii="仿宋" w:hAnsi="仿宋" w:eastAsia="仿宋" w:cs="方正书宋_GBK"/>
              </w:rPr>
              <w:t>正科级</w:t>
            </w:r>
          </w:p>
        </w:tc>
        <w:tc>
          <w:tcPr>
            <w:tcW w:w="2902" w:type="dxa"/>
            <w:vAlign w:val="center"/>
          </w:tcPr>
          <w:p>
            <w:pPr>
              <w:spacing w:line="300" w:lineRule="exact"/>
              <w:jc w:val="center"/>
              <w:rPr>
                <w:rFonts w:ascii="仿宋" w:hAnsi="仿宋" w:eastAsia="仿宋" w:cs="Times New Roman"/>
              </w:rPr>
            </w:pPr>
            <w:r>
              <w:rPr>
                <w:rFonts w:hint="eastAsia" w:ascii="仿宋" w:hAnsi="仿宋" w:eastAsia="仿宋" w:cs="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仿宋" w:hAnsi="仿宋" w:eastAsia="仿宋" w:cs="Times New Roman"/>
              </w:rPr>
            </w:pPr>
            <w:r>
              <w:rPr>
                <w:rFonts w:hint="eastAsia" w:ascii="仿宋" w:hAnsi="仿宋" w:eastAsia="仿宋" w:cs="方正书宋_GBK"/>
              </w:rPr>
              <w:t>河北省直机关第六幼儿园</w:t>
            </w:r>
          </w:p>
        </w:tc>
        <w:tc>
          <w:tcPr>
            <w:tcW w:w="1134" w:type="dxa"/>
            <w:vAlign w:val="center"/>
          </w:tcPr>
          <w:p>
            <w:pPr>
              <w:spacing w:line="300" w:lineRule="exact"/>
              <w:jc w:val="center"/>
              <w:rPr>
                <w:rFonts w:ascii="仿宋" w:hAnsi="仿宋" w:eastAsia="仿宋" w:cs="Times New Roman"/>
              </w:rPr>
            </w:pPr>
            <w:r>
              <w:rPr>
                <w:rFonts w:hint="eastAsia" w:ascii="仿宋" w:hAnsi="仿宋" w:eastAsia="仿宋" w:cs="方正书宋_GBK"/>
              </w:rPr>
              <w:t>事业</w:t>
            </w:r>
          </w:p>
        </w:tc>
        <w:tc>
          <w:tcPr>
            <w:tcW w:w="1276" w:type="dxa"/>
            <w:vAlign w:val="center"/>
          </w:tcPr>
          <w:p>
            <w:pPr>
              <w:spacing w:line="300" w:lineRule="exact"/>
              <w:jc w:val="center"/>
              <w:rPr>
                <w:rFonts w:ascii="仿宋" w:hAnsi="仿宋" w:eastAsia="仿宋" w:cs="Times New Roman"/>
              </w:rPr>
            </w:pPr>
            <w:r>
              <w:rPr>
                <w:rFonts w:hint="eastAsia" w:ascii="仿宋" w:hAnsi="仿宋" w:eastAsia="仿宋" w:cs="方正书宋_GBK"/>
              </w:rPr>
              <w:t>正科级</w:t>
            </w:r>
          </w:p>
        </w:tc>
        <w:tc>
          <w:tcPr>
            <w:tcW w:w="2902" w:type="dxa"/>
            <w:vAlign w:val="center"/>
          </w:tcPr>
          <w:p>
            <w:pPr>
              <w:spacing w:line="300" w:lineRule="exact"/>
              <w:jc w:val="center"/>
              <w:rPr>
                <w:rFonts w:ascii="仿宋" w:hAnsi="仿宋" w:eastAsia="仿宋" w:cs="Times New Roman"/>
              </w:rPr>
            </w:pPr>
            <w:r>
              <w:rPr>
                <w:rFonts w:hint="eastAsia" w:ascii="仿宋" w:hAnsi="仿宋" w:eastAsia="仿宋" w:cs="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仿宋" w:hAnsi="仿宋" w:eastAsia="仿宋" w:cs="Times New Roman"/>
              </w:rPr>
            </w:pPr>
            <w:r>
              <w:rPr>
                <w:rFonts w:hint="eastAsia" w:ascii="仿宋" w:hAnsi="仿宋" w:eastAsia="仿宋" w:cs="方正书宋_GBK"/>
              </w:rPr>
              <w:t>河北省直机关第七幼儿园</w:t>
            </w:r>
          </w:p>
        </w:tc>
        <w:tc>
          <w:tcPr>
            <w:tcW w:w="1134" w:type="dxa"/>
            <w:vAlign w:val="center"/>
          </w:tcPr>
          <w:p>
            <w:pPr>
              <w:spacing w:line="300" w:lineRule="exact"/>
              <w:jc w:val="center"/>
              <w:rPr>
                <w:rFonts w:ascii="仿宋" w:hAnsi="仿宋" w:eastAsia="仿宋" w:cs="Times New Roman"/>
              </w:rPr>
            </w:pPr>
            <w:r>
              <w:rPr>
                <w:rFonts w:hint="eastAsia" w:ascii="仿宋" w:hAnsi="仿宋" w:eastAsia="仿宋" w:cs="方正书宋_GBK"/>
              </w:rPr>
              <w:t>事业</w:t>
            </w:r>
          </w:p>
        </w:tc>
        <w:tc>
          <w:tcPr>
            <w:tcW w:w="1276" w:type="dxa"/>
            <w:vAlign w:val="center"/>
          </w:tcPr>
          <w:p>
            <w:pPr>
              <w:spacing w:line="300" w:lineRule="exact"/>
              <w:jc w:val="center"/>
              <w:rPr>
                <w:rFonts w:ascii="仿宋" w:hAnsi="仿宋" w:eastAsia="仿宋" w:cs="Times New Roman"/>
              </w:rPr>
            </w:pPr>
            <w:r>
              <w:rPr>
                <w:rFonts w:hint="eastAsia" w:ascii="仿宋" w:hAnsi="仿宋" w:eastAsia="仿宋" w:cs="方正书宋_GBK"/>
              </w:rPr>
              <w:t>正科级</w:t>
            </w:r>
          </w:p>
        </w:tc>
        <w:tc>
          <w:tcPr>
            <w:tcW w:w="2902" w:type="dxa"/>
            <w:vAlign w:val="center"/>
          </w:tcPr>
          <w:p>
            <w:pPr>
              <w:spacing w:line="300" w:lineRule="exact"/>
              <w:jc w:val="center"/>
              <w:rPr>
                <w:rFonts w:ascii="仿宋" w:hAnsi="仿宋" w:eastAsia="仿宋" w:cs="Times New Roman"/>
              </w:rPr>
            </w:pPr>
            <w:r>
              <w:rPr>
                <w:rFonts w:hint="eastAsia" w:ascii="仿宋" w:hAnsi="仿宋" w:eastAsia="仿宋" w:cs="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仿宋" w:hAnsi="仿宋" w:eastAsia="仿宋" w:cs="Times New Roman"/>
              </w:rPr>
            </w:pPr>
            <w:r>
              <w:rPr>
                <w:rFonts w:hint="eastAsia" w:ascii="仿宋" w:hAnsi="仿宋" w:eastAsia="仿宋" w:cs="方正书宋_GBK"/>
              </w:rPr>
              <w:t>河北省直机关第八幼儿园</w:t>
            </w:r>
          </w:p>
        </w:tc>
        <w:tc>
          <w:tcPr>
            <w:tcW w:w="1134" w:type="dxa"/>
            <w:vAlign w:val="center"/>
          </w:tcPr>
          <w:p>
            <w:pPr>
              <w:spacing w:line="300" w:lineRule="exact"/>
              <w:jc w:val="center"/>
              <w:rPr>
                <w:rFonts w:ascii="仿宋" w:hAnsi="仿宋" w:eastAsia="仿宋" w:cs="Times New Roman"/>
              </w:rPr>
            </w:pPr>
            <w:r>
              <w:rPr>
                <w:rFonts w:hint="eastAsia" w:ascii="仿宋" w:hAnsi="仿宋" w:eastAsia="仿宋" w:cs="方正书宋_GBK"/>
              </w:rPr>
              <w:t>事业</w:t>
            </w:r>
          </w:p>
        </w:tc>
        <w:tc>
          <w:tcPr>
            <w:tcW w:w="1276" w:type="dxa"/>
            <w:vAlign w:val="center"/>
          </w:tcPr>
          <w:p>
            <w:pPr>
              <w:spacing w:line="300" w:lineRule="exact"/>
              <w:jc w:val="center"/>
              <w:rPr>
                <w:rFonts w:ascii="仿宋" w:hAnsi="仿宋" w:eastAsia="仿宋" w:cs="Times New Roman"/>
              </w:rPr>
            </w:pPr>
            <w:r>
              <w:rPr>
                <w:rFonts w:hint="eastAsia" w:ascii="仿宋" w:hAnsi="仿宋" w:eastAsia="仿宋" w:cs="方正书宋_GBK"/>
              </w:rPr>
              <w:t>正科级</w:t>
            </w:r>
          </w:p>
        </w:tc>
        <w:tc>
          <w:tcPr>
            <w:tcW w:w="2902" w:type="dxa"/>
            <w:vAlign w:val="center"/>
          </w:tcPr>
          <w:p>
            <w:pPr>
              <w:spacing w:line="300" w:lineRule="exact"/>
              <w:jc w:val="center"/>
              <w:rPr>
                <w:rFonts w:ascii="仿宋" w:hAnsi="仿宋" w:eastAsia="仿宋" w:cs="Times New Roman"/>
              </w:rPr>
            </w:pPr>
            <w:r>
              <w:rPr>
                <w:rFonts w:hint="eastAsia" w:ascii="仿宋" w:hAnsi="仿宋" w:eastAsia="仿宋" w:cs="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仿宋" w:hAnsi="仿宋" w:eastAsia="仿宋" w:cs="Times New Roman"/>
              </w:rPr>
            </w:pPr>
            <w:r>
              <w:rPr>
                <w:rFonts w:hint="eastAsia" w:ascii="仿宋" w:hAnsi="仿宋" w:eastAsia="仿宋" w:cs="方正书宋_GBK"/>
              </w:rPr>
              <w:t>河北省直机关第九幼儿园</w:t>
            </w:r>
          </w:p>
        </w:tc>
        <w:tc>
          <w:tcPr>
            <w:tcW w:w="1134" w:type="dxa"/>
            <w:vAlign w:val="center"/>
          </w:tcPr>
          <w:p>
            <w:pPr>
              <w:spacing w:line="300" w:lineRule="exact"/>
              <w:jc w:val="center"/>
              <w:rPr>
                <w:rFonts w:ascii="仿宋" w:hAnsi="仿宋" w:eastAsia="仿宋" w:cs="Times New Roman"/>
              </w:rPr>
            </w:pPr>
            <w:r>
              <w:rPr>
                <w:rFonts w:hint="eastAsia" w:ascii="仿宋" w:hAnsi="仿宋" w:eastAsia="仿宋" w:cs="方正书宋_GBK"/>
              </w:rPr>
              <w:t>事业</w:t>
            </w:r>
          </w:p>
        </w:tc>
        <w:tc>
          <w:tcPr>
            <w:tcW w:w="1276" w:type="dxa"/>
            <w:vAlign w:val="center"/>
          </w:tcPr>
          <w:p>
            <w:pPr>
              <w:spacing w:line="300" w:lineRule="exact"/>
              <w:jc w:val="center"/>
              <w:rPr>
                <w:rFonts w:ascii="仿宋" w:hAnsi="仿宋" w:eastAsia="仿宋" w:cs="Times New Roman"/>
              </w:rPr>
            </w:pPr>
            <w:r>
              <w:rPr>
                <w:rFonts w:hint="eastAsia" w:ascii="仿宋" w:hAnsi="仿宋" w:eastAsia="仿宋" w:cs="方正书宋_GBK"/>
              </w:rPr>
              <w:t>正科级</w:t>
            </w:r>
          </w:p>
        </w:tc>
        <w:tc>
          <w:tcPr>
            <w:tcW w:w="2902" w:type="dxa"/>
            <w:vAlign w:val="center"/>
          </w:tcPr>
          <w:p>
            <w:pPr>
              <w:spacing w:line="300" w:lineRule="exact"/>
              <w:jc w:val="center"/>
              <w:rPr>
                <w:rFonts w:ascii="仿宋" w:hAnsi="仿宋" w:eastAsia="仿宋" w:cs="Times New Roman"/>
              </w:rPr>
            </w:pPr>
            <w:r>
              <w:rPr>
                <w:rFonts w:hint="eastAsia" w:ascii="仿宋" w:hAnsi="仿宋" w:eastAsia="仿宋" w:cs="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仿宋" w:hAnsi="仿宋" w:eastAsia="仿宋" w:cs="Times New Roman"/>
              </w:rPr>
            </w:pPr>
            <w:r>
              <w:rPr>
                <w:rFonts w:hint="eastAsia" w:ascii="仿宋" w:hAnsi="仿宋" w:eastAsia="仿宋" w:cs="方正书宋_GBK"/>
              </w:rPr>
              <w:t>河北省省直机关第十幼儿园</w:t>
            </w:r>
          </w:p>
        </w:tc>
        <w:tc>
          <w:tcPr>
            <w:tcW w:w="1134" w:type="dxa"/>
            <w:vAlign w:val="center"/>
          </w:tcPr>
          <w:p>
            <w:pPr>
              <w:spacing w:line="300" w:lineRule="exact"/>
              <w:jc w:val="center"/>
              <w:rPr>
                <w:rFonts w:ascii="仿宋" w:hAnsi="仿宋" w:eastAsia="仿宋" w:cs="Times New Roman"/>
              </w:rPr>
            </w:pPr>
            <w:r>
              <w:rPr>
                <w:rFonts w:hint="eastAsia" w:ascii="仿宋" w:hAnsi="仿宋" w:eastAsia="仿宋" w:cs="方正书宋_GBK"/>
              </w:rPr>
              <w:t>事业</w:t>
            </w:r>
          </w:p>
        </w:tc>
        <w:tc>
          <w:tcPr>
            <w:tcW w:w="1276" w:type="dxa"/>
            <w:vAlign w:val="center"/>
          </w:tcPr>
          <w:p>
            <w:pPr>
              <w:spacing w:line="300" w:lineRule="exact"/>
              <w:jc w:val="center"/>
              <w:rPr>
                <w:rFonts w:ascii="仿宋" w:hAnsi="仿宋" w:eastAsia="仿宋" w:cs="Times New Roman"/>
              </w:rPr>
            </w:pPr>
            <w:r>
              <w:rPr>
                <w:rFonts w:hint="eastAsia" w:ascii="仿宋" w:hAnsi="仿宋" w:eastAsia="仿宋" w:cs="方正书宋_GBK"/>
              </w:rPr>
              <w:t>正科级</w:t>
            </w:r>
          </w:p>
        </w:tc>
        <w:tc>
          <w:tcPr>
            <w:tcW w:w="2902" w:type="dxa"/>
            <w:vAlign w:val="center"/>
          </w:tcPr>
          <w:p>
            <w:pPr>
              <w:spacing w:line="300" w:lineRule="exact"/>
              <w:jc w:val="center"/>
              <w:rPr>
                <w:rFonts w:ascii="仿宋" w:hAnsi="仿宋" w:eastAsia="仿宋" w:cs="Times New Roman"/>
              </w:rPr>
            </w:pPr>
            <w:r>
              <w:rPr>
                <w:rFonts w:hint="eastAsia" w:ascii="仿宋" w:hAnsi="仿宋" w:eastAsia="仿宋" w:cs="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仿宋" w:hAnsi="仿宋" w:eastAsia="仿宋" w:cs="Times New Roman"/>
              </w:rPr>
            </w:pPr>
            <w:r>
              <w:rPr>
                <w:rFonts w:hint="eastAsia" w:ascii="仿宋" w:hAnsi="仿宋" w:eastAsia="仿宋" w:cs="方正书宋_GBK"/>
              </w:rPr>
              <w:t>河北省省幼教管理中心</w:t>
            </w:r>
          </w:p>
        </w:tc>
        <w:tc>
          <w:tcPr>
            <w:tcW w:w="1134" w:type="dxa"/>
            <w:vAlign w:val="center"/>
          </w:tcPr>
          <w:p>
            <w:pPr>
              <w:spacing w:line="300" w:lineRule="exact"/>
              <w:jc w:val="center"/>
              <w:rPr>
                <w:rFonts w:ascii="仿宋" w:hAnsi="仿宋" w:eastAsia="仿宋" w:cs="Times New Roman"/>
              </w:rPr>
            </w:pPr>
            <w:r>
              <w:rPr>
                <w:rFonts w:hint="eastAsia" w:ascii="仿宋" w:hAnsi="仿宋" w:eastAsia="仿宋" w:cs="方正书宋_GBK"/>
              </w:rPr>
              <w:t>事业</w:t>
            </w:r>
          </w:p>
        </w:tc>
        <w:tc>
          <w:tcPr>
            <w:tcW w:w="1276" w:type="dxa"/>
            <w:vAlign w:val="center"/>
          </w:tcPr>
          <w:p>
            <w:pPr>
              <w:spacing w:line="300" w:lineRule="exact"/>
              <w:jc w:val="center"/>
              <w:rPr>
                <w:rFonts w:ascii="仿宋" w:hAnsi="仿宋" w:eastAsia="仿宋" w:cs="Times New Roman"/>
              </w:rPr>
            </w:pPr>
            <w:r>
              <w:rPr>
                <w:rFonts w:hint="eastAsia" w:ascii="仿宋" w:hAnsi="仿宋" w:eastAsia="仿宋" w:cs="方正书宋_GBK"/>
              </w:rPr>
              <w:t>正处级</w:t>
            </w:r>
          </w:p>
        </w:tc>
        <w:tc>
          <w:tcPr>
            <w:tcW w:w="2902" w:type="dxa"/>
            <w:vAlign w:val="center"/>
          </w:tcPr>
          <w:p>
            <w:pPr>
              <w:spacing w:line="300" w:lineRule="exact"/>
              <w:jc w:val="center"/>
              <w:rPr>
                <w:rFonts w:ascii="仿宋" w:hAnsi="仿宋" w:eastAsia="仿宋" w:cs="Times New Roman"/>
              </w:rPr>
            </w:pPr>
            <w:r>
              <w:rPr>
                <w:rFonts w:hint="eastAsia" w:ascii="仿宋" w:hAnsi="仿宋" w:eastAsia="仿宋" w:cs="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仿宋" w:hAnsi="仿宋" w:eastAsia="仿宋" w:cs="Times New Roman"/>
              </w:rPr>
            </w:pPr>
            <w:r>
              <w:rPr>
                <w:rFonts w:hint="eastAsia" w:ascii="仿宋" w:hAnsi="仿宋" w:eastAsia="仿宋" w:cs="方正书宋_GBK"/>
              </w:rPr>
              <w:t>河北省省直机关事务管理局机关服务中心</w:t>
            </w:r>
          </w:p>
        </w:tc>
        <w:tc>
          <w:tcPr>
            <w:tcW w:w="1134" w:type="dxa"/>
            <w:vAlign w:val="center"/>
          </w:tcPr>
          <w:p>
            <w:pPr>
              <w:spacing w:line="300" w:lineRule="exact"/>
              <w:jc w:val="center"/>
              <w:rPr>
                <w:rFonts w:ascii="仿宋" w:hAnsi="仿宋" w:eastAsia="仿宋" w:cs="Times New Roman"/>
              </w:rPr>
            </w:pPr>
            <w:r>
              <w:rPr>
                <w:rFonts w:hint="eastAsia" w:ascii="仿宋" w:hAnsi="仿宋" w:eastAsia="仿宋" w:cs="方正书宋_GBK"/>
              </w:rPr>
              <w:t>事业</w:t>
            </w:r>
          </w:p>
        </w:tc>
        <w:tc>
          <w:tcPr>
            <w:tcW w:w="1276" w:type="dxa"/>
            <w:vAlign w:val="center"/>
          </w:tcPr>
          <w:p>
            <w:pPr>
              <w:spacing w:line="300" w:lineRule="exact"/>
              <w:jc w:val="center"/>
              <w:rPr>
                <w:rFonts w:ascii="仿宋" w:hAnsi="仿宋" w:eastAsia="仿宋" w:cs="Times New Roman"/>
              </w:rPr>
            </w:pPr>
            <w:r>
              <w:rPr>
                <w:rFonts w:hint="eastAsia" w:ascii="仿宋" w:hAnsi="仿宋" w:eastAsia="仿宋" w:cs="方正书宋_GBK"/>
              </w:rPr>
              <w:t>正处级</w:t>
            </w:r>
          </w:p>
        </w:tc>
        <w:tc>
          <w:tcPr>
            <w:tcW w:w="2902" w:type="dxa"/>
            <w:vAlign w:val="center"/>
          </w:tcPr>
          <w:p>
            <w:pPr>
              <w:spacing w:line="300" w:lineRule="exact"/>
              <w:jc w:val="center"/>
              <w:rPr>
                <w:rFonts w:ascii="仿宋" w:hAnsi="仿宋" w:eastAsia="仿宋" w:cs="Times New Roman"/>
              </w:rPr>
            </w:pPr>
            <w:r>
              <w:rPr>
                <w:rFonts w:hint="eastAsia" w:ascii="仿宋" w:hAnsi="仿宋" w:eastAsia="仿宋" w:cs="方正书宋_GBK"/>
              </w:rPr>
              <w:t>财政性资金基本保证</w:t>
            </w:r>
          </w:p>
        </w:tc>
      </w:tr>
    </w:tbl>
    <w:p>
      <w:pPr>
        <w:rPr>
          <w:rFonts w:cs="Times New Roman"/>
        </w:rPr>
      </w:pPr>
    </w:p>
    <w:p>
      <w:pPr>
        <w:ind w:firstLine="640"/>
        <w:rPr>
          <w:rFonts w:ascii="黑体" w:hAnsi="黑体" w:eastAsia="黑体" w:cs="Times New Roman"/>
          <w:sz w:val="32"/>
          <w:szCs w:val="32"/>
        </w:rPr>
      </w:pPr>
      <w:r>
        <w:rPr>
          <w:rFonts w:hint="eastAsia" w:ascii="黑体" w:hAnsi="黑体" w:eastAsia="黑体" w:cs="黑体"/>
          <w:sz w:val="32"/>
          <w:szCs w:val="32"/>
        </w:rPr>
        <w:t>二、部门预算安排的总体情况</w:t>
      </w:r>
    </w:p>
    <w:p>
      <w:pPr>
        <w:ind w:firstLine="640"/>
        <w:rPr>
          <w:rFonts w:ascii="仿宋" w:hAnsi="仿宋" w:eastAsia="仿宋" w:cs="Times New Roman"/>
          <w:sz w:val="32"/>
          <w:szCs w:val="32"/>
        </w:rPr>
      </w:pPr>
      <w:r>
        <w:rPr>
          <w:rFonts w:hint="eastAsia" w:ascii="仿宋" w:hAnsi="仿宋" w:eastAsia="仿宋" w:cs="方正仿宋_GBK"/>
          <w:sz w:val="32"/>
          <w:szCs w:val="32"/>
        </w:rPr>
        <w:t>按照预算管理有关规定，目前我省部门预算的编制实行综合预算制度，即全部收入和支出都反映的预算中。河北省机关事务管理局及所属事业单位的收支包含在部门预算中。</w:t>
      </w:r>
    </w:p>
    <w:p>
      <w:pPr>
        <w:ind w:firstLine="640"/>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方正仿宋_GBK"/>
          <w:sz w:val="32"/>
          <w:szCs w:val="32"/>
        </w:rPr>
        <w:t>、收入说明</w:t>
      </w:r>
    </w:p>
    <w:p>
      <w:pPr>
        <w:ind w:firstLine="640"/>
        <w:rPr>
          <w:rFonts w:ascii="仿宋" w:hAnsi="仿宋" w:eastAsia="仿宋" w:cs="Times New Roman"/>
          <w:sz w:val="32"/>
          <w:szCs w:val="32"/>
        </w:rPr>
      </w:pPr>
      <w:r>
        <w:rPr>
          <w:rFonts w:ascii="仿宋" w:hAnsi="仿宋" w:eastAsia="仿宋" w:cs="仿宋_GB2312"/>
          <w:sz w:val="32"/>
          <w:szCs w:val="32"/>
        </w:rPr>
        <w:t>2017</w:t>
      </w:r>
      <w:r>
        <w:rPr>
          <w:rFonts w:hint="eastAsia" w:ascii="仿宋" w:hAnsi="仿宋" w:eastAsia="仿宋" w:cs="仿宋_GB2312"/>
          <w:sz w:val="32"/>
          <w:szCs w:val="32"/>
        </w:rPr>
        <w:t>年收入预算共计</w:t>
      </w:r>
      <w:r>
        <w:rPr>
          <w:rFonts w:ascii="仿宋" w:hAnsi="仿宋" w:eastAsia="仿宋" w:cs="仿宋_GB2312"/>
          <w:sz w:val="32"/>
          <w:szCs w:val="32"/>
        </w:rPr>
        <w:t>15440.15</w:t>
      </w:r>
      <w:r>
        <w:rPr>
          <w:rFonts w:hint="eastAsia" w:ascii="仿宋" w:hAnsi="仿宋" w:eastAsia="仿宋" w:cs="仿宋_GB2312"/>
          <w:sz w:val="32"/>
          <w:szCs w:val="32"/>
        </w:rPr>
        <w:t>万元，其中行政事业性收费</w:t>
      </w:r>
      <w:r>
        <w:rPr>
          <w:rFonts w:ascii="仿宋" w:hAnsi="仿宋" w:eastAsia="仿宋" w:cs="仿宋_GB2312"/>
          <w:sz w:val="32"/>
          <w:szCs w:val="32"/>
        </w:rPr>
        <w:t>572.2</w:t>
      </w:r>
      <w:r>
        <w:rPr>
          <w:rFonts w:hint="eastAsia" w:ascii="仿宋" w:hAnsi="仿宋" w:eastAsia="仿宋" w:cs="仿宋_GB2312"/>
          <w:sz w:val="32"/>
          <w:szCs w:val="32"/>
        </w:rPr>
        <w:t>万元。</w:t>
      </w:r>
    </w:p>
    <w:p>
      <w:pPr>
        <w:ind w:firstLine="640"/>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方正仿宋_GBK"/>
          <w:sz w:val="32"/>
          <w:szCs w:val="32"/>
        </w:rPr>
        <w:t>、支出说明</w:t>
      </w:r>
    </w:p>
    <w:p>
      <w:pPr>
        <w:spacing w:line="360" w:lineRule="auto"/>
        <w:ind w:firstLine="640" w:firstLineChars="200"/>
        <w:rPr>
          <w:rFonts w:ascii="仿宋" w:hAnsi="仿宋" w:eastAsia="仿宋" w:cs="Times New Roman"/>
          <w:sz w:val="32"/>
          <w:szCs w:val="32"/>
        </w:rPr>
      </w:pPr>
      <w:r>
        <w:rPr>
          <w:rFonts w:ascii="仿宋" w:hAnsi="仿宋" w:eastAsia="仿宋" w:cs="仿宋_GB2312"/>
          <w:sz w:val="32"/>
          <w:szCs w:val="32"/>
        </w:rPr>
        <w:t>2017</w:t>
      </w:r>
      <w:r>
        <w:rPr>
          <w:rFonts w:hint="eastAsia" w:ascii="仿宋" w:hAnsi="仿宋" w:eastAsia="仿宋" w:cs="仿宋_GB2312"/>
          <w:sz w:val="32"/>
          <w:szCs w:val="32"/>
        </w:rPr>
        <w:t>年支出预算共计</w:t>
      </w:r>
      <w:r>
        <w:rPr>
          <w:rFonts w:ascii="仿宋" w:hAnsi="仿宋" w:eastAsia="仿宋" w:cs="仿宋_GB2312"/>
          <w:sz w:val="32"/>
          <w:szCs w:val="32"/>
        </w:rPr>
        <w:t>15440.15</w:t>
      </w:r>
      <w:r>
        <w:rPr>
          <w:rFonts w:hint="eastAsia" w:ascii="仿宋" w:hAnsi="仿宋" w:eastAsia="仿宋" w:cs="仿宋_GB2312"/>
          <w:sz w:val="32"/>
          <w:szCs w:val="32"/>
        </w:rPr>
        <w:t>万元，其中人员经费支出预算</w:t>
      </w:r>
      <w:r>
        <w:rPr>
          <w:rFonts w:ascii="仿宋" w:hAnsi="仿宋" w:eastAsia="仿宋" w:cs="仿宋_GB2312"/>
          <w:sz w:val="32"/>
          <w:szCs w:val="32"/>
        </w:rPr>
        <w:t>11589.69</w:t>
      </w:r>
      <w:r>
        <w:rPr>
          <w:rFonts w:hint="eastAsia" w:ascii="仿宋" w:hAnsi="仿宋" w:eastAsia="仿宋" w:cs="仿宋_GB2312"/>
          <w:sz w:val="32"/>
          <w:szCs w:val="32"/>
        </w:rPr>
        <w:t>万元，日常公用经费支出预算</w:t>
      </w:r>
      <w:r>
        <w:rPr>
          <w:rFonts w:ascii="仿宋" w:hAnsi="仿宋" w:eastAsia="仿宋" w:cs="仿宋_GB2312"/>
          <w:sz w:val="32"/>
          <w:szCs w:val="32"/>
        </w:rPr>
        <w:t>1500.79</w:t>
      </w:r>
      <w:r>
        <w:rPr>
          <w:rFonts w:hint="eastAsia" w:ascii="仿宋" w:hAnsi="仿宋" w:eastAsia="仿宋" w:cs="仿宋_GB2312"/>
          <w:sz w:val="32"/>
          <w:szCs w:val="32"/>
        </w:rPr>
        <w:t>万元，项目支出</w:t>
      </w:r>
      <w:r>
        <w:rPr>
          <w:rFonts w:ascii="仿宋" w:hAnsi="仿宋" w:eastAsia="仿宋" w:cs="仿宋_GB2312"/>
          <w:sz w:val="32"/>
          <w:szCs w:val="32"/>
        </w:rPr>
        <w:t>2349.67</w:t>
      </w:r>
      <w:r>
        <w:rPr>
          <w:rFonts w:hint="eastAsia" w:ascii="仿宋" w:hAnsi="仿宋" w:eastAsia="仿宋" w:cs="仿宋_GB2312"/>
          <w:sz w:val="32"/>
          <w:szCs w:val="32"/>
        </w:rPr>
        <w:t>万元。</w:t>
      </w:r>
    </w:p>
    <w:p>
      <w:pPr>
        <w:ind w:firstLine="640"/>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方正仿宋_GBK"/>
          <w:sz w:val="32"/>
          <w:szCs w:val="32"/>
        </w:rPr>
        <w:t>、比上年增减情况</w:t>
      </w:r>
    </w:p>
    <w:p>
      <w:pPr>
        <w:spacing w:line="360" w:lineRule="auto"/>
        <w:ind w:firstLine="640" w:firstLineChars="200"/>
        <w:rPr>
          <w:rFonts w:ascii="仿宋" w:hAnsi="仿宋" w:eastAsia="仿宋" w:cs="Times New Roman"/>
          <w:sz w:val="32"/>
          <w:szCs w:val="32"/>
        </w:rPr>
      </w:pPr>
      <w:r>
        <w:rPr>
          <w:rFonts w:hint="eastAsia" w:ascii="仿宋" w:hAnsi="仿宋" w:eastAsia="仿宋" w:cs="仿宋_GB2312"/>
          <w:sz w:val="32"/>
          <w:szCs w:val="32"/>
        </w:rPr>
        <w:t>经过对比测算，</w:t>
      </w:r>
      <w:r>
        <w:rPr>
          <w:rFonts w:ascii="仿宋" w:hAnsi="仿宋" w:eastAsia="仿宋" w:cs="仿宋_GB2312"/>
          <w:sz w:val="32"/>
          <w:szCs w:val="32"/>
        </w:rPr>
        <w:t>2017</w:t>
      </w:r>
      <w:r>
        <w:rPr>
          <w:rFonts w:hint="eastAsia" w:ascii="仿宋" w:hAnsi="仿宋" w:eastAsia="仿宋" w:cs="仿宋_GB2312"/>
          <w:sz w:val="32"/>
          <w:szCs w:val="32"/>
        </w:rPr>
        <w:t>年预算比</w:t>
      </w:r>
      <w:r>
        <w:rPr>
          <w:rFonts w:ascii="仿宋" w:hAnsi="仿宋" w:eastAsia="仿宋" w:cs="仿宋_GB2312"/>
          <w:sz w:val="32"/>
          <w:szCs w:val="32"/>
        </w:rPr>
        <w:t>2016</w:t>
      </w:r>
      <w:r>
        <w:rPr>
          <w:rFonts w:hint="eastAsia" w:ascii="仿宋" w:hAnsi="仿宋" w:eastAsia="仿宋" w:cs="仿宋_GB2312"/>
          <w:sz w:val="32"/>
          <w:szCs w:val="32"/>
        </w:rPr>
        <w:t>年增加</w:t>
      </w:r>
      <w:r>
        <w:rPr>
          <w:rFonts w:ascii="仿宋" w:hAnsi="仿宋" w:eastAsia="仿宋" w:cs="仿宋_GB2312"/>
          <w:sz w:val="32"/>
          <w:szCs w:val="32"/>
        </w:rPr>
        <w:t>490.18</w:t>
      </w:r>
      <w:r>
        <w:rPr>
          <w:rFonts w:hint="eastAsia" w:ascii="仿宋" w:hAnsi="仿宋" w:eastAsia="仿宋" w:cs="仿宋_GB2312"/>
          <w:sz w:val="32"/>
          <w:szCs w:val="32"/>
        </w:rPr>
        <w:t>万元，主要是：人员经费增加</w:t>
      </w:r>
      <w:r>
        <w:rPr>
          <w:rFonts w:ascii="仿宋" w:hAnsi="仿宋" w:eastAsia="仿宋" w:cs="仿宋_GB2312"/>
          <w:sz w:val="32"/>
          <w:szCs w:val="32"/>
        </w:rPr>
        <w:t>2042.17</w:t>
      </w:r>
      <w:r>
        <w:rPr>
          <w:rFonts w:hint="eastAsia" w:ascii="仿宋" w:hAnsi="仿宋" w:eastAsia="仿宋" w:cs="仿宋_GB2312"/>
          <w:sz w:val="32"/>
          <w:szCs w:val="32"/>
        </w:rPr>
        <w:t>万元（人员经费增长的主要因素为正常的晋职增资）、日常公用经费增加</w:t>
      </w:r>
      <w:r>
        <w:rPr>
          <w:rFonts w:ascii="仿宋" w:hAnsi="仿宋" w:eastAsia="仿宋" w:cs="仿宋_GB2312"/>
          <w:sz w:val="32"/>
          <w:szCs w:val="32"/>
        </w:rPr>
        <w:t>137.47</w:t>
      </w:r>
      <w:r>
        <w:rPr>
          <w:rFonts w:hint="eastAsia" w:ascii="仿宋" w:hAnsi="仿宋" w:eastAsia="仿宋" w:cs="仿宋_GB2312"/>
          <w:sz w:val="32"/>
          <w:szCs w:val="32"/>
        </w:rPr>
        <w:t>万元、项目经费减少</w:t>
      </w:r>
      <w:r>
        <w:rPr>
          <w:rFonts w:ascii="仿宋" w:hAnsi="仿宋" w:eastAsia="仿宋" w:cs="仿宋_GB2312"/>
          <w:sz w:val="32"/>
          <w:szCs w:val="32"/>
        </w:rPr>
        <w:t>1689.46</w:t>
      </w:r>
      <w:r>
        <w:rPr>
          <w:rFonts w:hint="eastAsia" w:ascii="仿宋" w:hAnsi="仿宋" w:eastAsia="仿宋" w:cs="仿宋_GB2312"/>
          <w:sz w:val="32"/>
          <w:szCs w:val="32"/>
        </w:rPr>
        <w:t>万元（主要是</w:t>
      </w:r>
      <w:r>
        <w:rPr>
          <w:rFonts w:ascii="仿宋" w:hAnsi="仿宋" w:eastAsia="仿宋" w:cs="仿宋_GB2312"/>
          <w:sz w:val="32"/>
          <w:szCs w:val="32"/>
        </w:rPr>
        <w:t>2017</w:t>
      </w:r>
      <w:r>
        <w:rPr>
          <w:rFonts w:hint="eastAsia" w:ascii="仿宋" w:hAnsi="仿宋" w:eastAsia="仿宋" w:cs="仿宋_GB2312"/>
          <w:sz w:val="32"/>
          <w:szCs w:val="32"/>
        </w:rPr>
        <w:t>年省直单位办公用房大中修项目在编制预算时已细化到各部门）。</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三、机关运行经费安排情况</w:t>
      </w:r>
    </w:p>
    <w:p>
      <w:pPr>
        <w:ind w:firstLine="640"/>
        <w:rPr>
          <w:rFonts w:ascii="仿宋" w:hAnsi="仿宋" w:eastAsia="仿宋" w:cs="方正仿宋_GBK"/>
          <w:sz w:val="32"/>
          <w:szCs w:val="32"/>
        </w:rPr>
      </w:pPr>
      <w:r>
        <w:rPr>
          <w:rFonts w:hint="eastAsia" w:ascii="仿宋" w:hAnsi="仿宋" w:eastAsia="仿宋" w:cs="方正仿宋_GBK"/>
          <w:sz w:val="32"/>
          <w:szCs w:val="32"/>
        </w:rPr>
        <w:t>机关运行经费共计安排</w:t>
      </w:r>
      <w:r>
        <w:rPr>
          <w:rFonts w:ascii="仿宋" w:hAnsi="仿宋" w:eastAsia="仿宋" w:cs="方正仿宋_GBK"/>
          <w:sz w:val="32"/>
          <w:szCs w:val="32"/>
        </w:rPr>
        <w:t>588.85</w:t>
      </w:r>
      <w:r>
        <w:rPr>
          <w:rFonts w:hint="eastAsia" w:ascii="仿宋" w:hAnsi="仿宋" w:eastAsia="仿宋" w:cs="方正仿宋_GBK"/>
          <w:sz w:val="32"/>
          <w:szCs w:val="32"/>
        </w:rPr>
        <w:t>万元，主要用于保证正常办公的基本需要和维持单位日常业务运转，包括：办公费、专项业务费、水电费、邮电费、取暖费、交通费、差旅费、会议费、培训费、招待费、福利费、劳务费、物业管理费、维修费、专用材料费、办公设备购置费和其他费。</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ind w:firstLine="640"/>
        <w:rPr>
          <w:rFonts w:ascii="仿宋" w:hAnsi="仿宋" w:eastAsia="仿宋" w:cs="方正仿宋_GBK"/>
          <w:sz w:val="32"/>
          <w:szCs w:val="32"/>
        </w:rPr>
      </w:pPr>
      <w:r>
        <w:rPr>
          <w:rFonts w:ascii="仿宋" w:hAnsi="仿宋" w:eastAsia="仿宋" w:cs="方正仿宋_GBK"/>
          <w:sz w:val="32"/>
          <w:szCs w:val="32"/>
        </w:rPr>
        <w:t>2017</w:t>
      </w:r>
      <w:r>
        <w:rPr>
          <w:rFonts w:hint="eastAsia" w:ascii="仿宋" w:hAnsi="仿宋" w:eastAsia="仿宋" w:cs="方正仿宋_GBK"/>
          <w:sz w:val="32"/>
          <w:szCs w:val="32"/>
        </w:rPr>
        <w:t>年，财政拨款“三公”经费预算安排</w:t>
      </w:r>
      <w:r>
        <w:rPr>
          <w:rFonts w:ascii="仿宋" w:hAnsi="仿宋" w:eastAsia="仿宋" w:cs="方正仿宋_GBK"/>
          <w:sz w:val="32"/>
          <w:szCs w:val="32"/>
        </w:rPr>
        <w:t>78.12</w:t>
      </w:r>
      <w:r>
        <w:rPr>
          <w:rFonts w:hint="eastAsia" w:ascii="仿宋" w:hAnsi="仿宋" w:eastAsia="仿宋" w:cs="方正仿宋_GBK"/>
          <w:sz w:val="32"/>
          <w:szCs w:val="32"/>
        </w:rPr>
        <w:t>万元，其中因公出国（境）费</w:t>
      </w:r>
      <w:r>
        <w:rPr>
          <w:rFonts w:ascii="仿宋" w:hAnsi="仿宋" w:eastAsia="仿宋" w:cs="方正仿宋_GBK"/>
          <w:sz w:val="32"/>
          <w:szCs w:val="32"/>
        </w:rPr>
        <w:t>3.79</w:t>
      </w:r>
      <w:r>
        <w:rPr>
          <w:rFonts w:hint="eastAsia" w:ascii="仿宋" w:hAnsi="仿宋" w:eastAsia="仿宋" w:cs="方正仿宋_GBK"/>
          <w:sz w:val="32"/>
          <w:szCs w:val="32"/>
        </w:rPr>
        <w:t>万元；公务用车购置及运维费</w:t>
      </w:r>
      <w:r>
        <w:rPr>
          <w:rFonts w:ascii="仿宋" w:hAnsi="仿宋" w:eastAsia="仿宋" w:cs="方正仿宋_GBK"/>
          <w:sz w:val="32"/>
          <w:szCs w:val="32"/>
        </w:rPr>
        <w:t>68.74</w:t>
      </w:r>
      <w:r>
        <w:rPr>
          <w:rFonts w:hint="eastAsia" w:ascii="仿宋" w:hAnsi="仿宋" w:eastAsia="仿宋" w:cs="方正仿宋_GBK"/>
          <w:sz w:val="32"/>
          <w:szCs w:val="32"/>
        </w:rPr>
        <w:t>万元（其中：公务用车购置费为</w:t>
      </w:r>
      <w:r>
        <w:rPr>
          <w:rFonts w:ascii="仿宋" w:hAnsi="仿宋" w:eastAsia="仿宋" w:cs="方正仿宋_GBK"/>
          <w:sz w:val="32"/>
          <w:szCs w:val="32"/>
        </w:rPr>
        <w:t>0</w:t>
      </w:r>
      <w:r>
        <w:rPr>
          <w:rFonts w:hint="eastAsia" w:ascii="仿宋" w:hAnsi="仿宋" w:eastAsia="仿宋" w:cs="方正仿宋_GBK"/>
          <w:sz w:val="32"/>
          <w:szCs w:val="32"/>
        </w:rPr>
        <w:t>，公务用车运行费</w:t>
      </w:r>
      <w:r>
        <w:rPr>
          <w:rFonts w:ascii="仿宋" w:hAnsi="仿宋" w:eastAsia="仿宋" w:cs="方正仿宋_GBK"/>
          <w:sz w:val="32"/>
          <w:szCs w:val="32"/>
        </w:rPr>
        <w:t>68.74</w:t>
      </w:r>
      <w:r>
        <w:rPr>
          <w:rFonts w:hint="eastAsia" w:ascii="仿宋" w:hAnsi="仿宋" w:eastAsia="仿宋" w:cs="方正仿宋_GBK"/>
          <w:sz w:val="32"/>
          <w:szCs w:val="32"/>
        </w:rPr>
        <w:t>万元</w:t>
      </w:r>
      <w:r>
        <w:rPr>
          <w:rFonts w:ascii="仿宋" w:hAnsi="仿宋" w:eastAsia="仿宋" w:cs="方正仿宋_GBK"/>
          <w:sz w:val="32"/>
          <w:szCs w:val="32"/>
        </w:rPr>
        <w:t>)</w:t>
      </w:r>
      <w:r>
        <w:rPr>
          <w:rFonts w:hint="eastAsia" w:ascii="仿宋" w:hAnsi="仿宋" w:eastAsia="仿宋" w:cs="方正仿宋_GBK"/>
          <w:sz w:val="32"/>
          <w:szCs w:val="32"/>
        </w:rPr>
        <w:t>；公务接待费</w:t>
      </w:r>
      <w:r>
        <w:rPr>
          <w:rFonts w:ascii="仿宋" w:hAnsi="仿宋" w:eastAsia="仿宋" w:cs="方正仿宋_GBK"/>
          <w:sz w:val="32"/>
          <w:szCs w:val="32"/>
        </w:rPr>
        <w:t>5.59</w:t>
      </w:r>
      <w:r>
        <w:rPr>
          <w:rFonts w:hint="eastAsia" w:ascii="仿宋" w:hAnsi="仿宋" w:eastAsia="仿宋" w:cs="方正仿宋_GBK"/>
          <w:sz w:val="32"/>
          <w:szCs w:val="32"/>
        </w:rPr>
        <w:t>万元。与</w:t>
      </w:r>
      <w:r>
        <w:rPr>
          <w:rFonts w:ascii="仿宋" w:hAnsi="仿宋" w:eastAsia="仿宋" w:cs="方正仿宋_GBK"/>
          <w:sz w:val="32"/>
          <w:szCs w:val="32"/>
        </w:rPr>
        <w:t>2016</w:t>
      </w:r>
      <w:r>
        <w:rPr>
          <w:rFonts w:hint="eastAsia" w:ascii="仿宋" w:hAnsi="仿宋" w:eastAsia="仿宋" w:cs="方正仿宋_GBK"/>
          <w:sz w:val="32"/>
          <w:szCs w:val="32"/>
        </w:rPr>
        <w:t>年相比，财政拨款“三公”经费预算没有增减变化，主要原因是日常业务、公务用车数量等均没有变化。</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五、绩效预算信息</w:t>
      </w:r>
    </w:p>
    <w:p>
      <w:pPr>
        <w:ind w:firstLine="640"/>
        <w:rPr>
          <w:rFonts w:ascii="仿宋" w:hAnsi="仿宋" w:eastAsia="仿宋" w:cs="方正仿宋_GBK"/>
          <w:sz w:val="32"/>
          <w:szCs w:val="32"/>
        </w:rPr>
      </w:pPr>
      <w:bookmarkStart w:id="0" w:name="_Toc471398463"/>
      <w:r>
        <w:rPr>
          <w:rFonts w:hint="eastAsia" w:ascii="仿宋" w:hAnsi="仿宋" w:eastAsia="仿宋" w:cs="方正仿宋_GBK"/>
          <w:sz w:val="32"/>
          <w:szCs w:val="32"/>
        </w:rPr>
        <w:t>总体绩效目标：深入贯彻落实党的十八大和十八届四中、五中全会精神，按照“稳中求进、改革发展”为主题，以建设节约型机关为主线，以制度体系建设为抓手，进一步巩固扩大党的群众路线教育实践活动成果，更加注重问题导向，着力推进机关事务改革创新，着力提高管理能力，着力提升服务水平，着力优化保障质量，努力为建设廉洁务实高效党政机关、为依法全面履行政府职能做出贡献。</w:t>
      </w:r>
    </w:p>
    <w:p>
      <w:pPr>
        <w:ind w:firstLine="640"/>
        <w:rPr>
          <w:rFonts w:ascii="仿宋" w:hAnsi="仿宋" w:eastAsia="仿宋" w:cs="方正仿宋_GBK"/>
          <w:sz w:val="32"/>
          <w:szCs w:val="32"/>
        </w:rPr>
      </w:pPr>
      <w:r>
        <w:rPr>
          <w:rFonts w:hint="eastAsia" w:ascii="仿宋" w:hAnsi="仿宋" w:eastAsia="仿宋" w:cs="方正仿宋_GBK"/>
          <w:sz w:val="32"/>
          <w:szCs w:val="32"/>
        </w:rPr>
        <w:t>部门职责及工作活动绩效目标指标：按照河北省财政厅的有关要求，以部门“三定”方案和省委、省政府赋予的部门职责为基础，经梳理</w:t>
      </w:r>
      <w:r>
        <w:rPr>
          <w:rFonts w:ascii="仿宋" w:hAnsi="仿宋" w:eastAsia="仿宋" w:cs="方正仿宋_GBK"/>
          <w:sz w:val="32"/>
          <w:szCs w:val="32"/>
        </w:rPr>
        <w:t>2017</w:t>
      </w:r>
      <w:r>
        <w:rPr>
          <w:rFonts w:hint="eastAsia" w:ascii="仿宋" w:hAnsi="仿宋" w:eastAsia="仿宋" w:cs="方正仿宋_GBK"/>
          <w:sz w:val="32"/>
          <w:szCs w:val="32"/>
        </w:rPr>
        <w:t>年我局的职责分类主要有以下三项：机关事务管理、综合服务保障、政务管理。</w:t>
      </w:r>
      <w:r>
        <w:rPr>
          <w:rFonts w:ascii="仿宋" w:hAnsi="仿宋" w:eastAsia="仿宋" w:cs="方正仿宋_GBK"/>
          <w:sz w:val="32"/>
          <w:szCs w:val="32"/>
        </w:rPr>
        <w:t>2017</w:t>
      </w:r>
      <w:r>
        <w:rPr>
          <w:rFonts w:hint="eastAsia" w:ascii="仿宋" w:hAnsi="仿宋" w:eastAsia="仿宋" w:cs="方正仿宋_GBK"/>
          <w:sz w:val="32"/>
          <w:szCs w:val="32"/>
        </w:rPr>
        <w:t>年任务目标是搞好服务保障、加强依法管理。</w:t>
      </w:r>
    </w:p>
    <w:p>
      <w:pPr>
        <w:ind w:firstLine="640"/>
        <w:rPr>
          <w:rFonts w:ascii="仿宋" w:hAnsi="仿宋" w:eastAsia="仿宋" w:cs="方正仿宋_GBK"/>
          <w:sz w:val="32"/>
          <w:szCs w:val="32"/>
        </w:rPr>
      </w:pPr>
      <w:r>
        <w:rPr>
          <w:rFonts w:hint="eastAsia" w:ascii="仿宋" w:hAnsi="仿宋" w:eastAsia="仿宋" w:cs="方正仿宋_GBK"/>
          <w:sz w:val="32"/>
          <w:szCs w:val="32"/>
        </w:rPr>
        <w:t>（一）机关事务管理</w:t>
      </w:r>
    </w:p>
    <w:p>
      <w:pPr>
        <w:ind w:firstLine="640"/>
        <w:rPr>
          <w:rFonts w:ascii="仿宋" w:hAnsi="仿宋" w:eastAsia="仿宋" w:cs="方正仿宋_GBK"/>
          <w:sz w:val="32"/>
          <w:szCs w:val="32"/>
        </w:rPr>
      </w:pPr>
      <w:r>
        <w:rPr>
          <w:rFonts w:ascii="仿宋" w:hAnsi="仿宋" w:eastAsia="仿宋" w:cs="方正仿宋_GBK"/>
          <w:sz w:val="32"/>
          <w:szCs w:val="32"/>
        </w:rPr>
        <w:t>1</w:t>
      </w:r>
      <w:r>
        <w:rPr>
          <w:rFonts w:hint="eastAsia" w:ascii="仿宋" w:hAnsi="仿宋" w:eastAsia="仿宋" w:cs="方正仿宋_GBK"/>
          <w:sz w:val="32"/>
          <w:szCs w:val="32"/>
        </w:rPr>
        <w:t>、规范管理、合理使用省直房地产，确保省直单位房地产登记率、年度省直办公用房集中供热改造完成率、办公用房修缮</w:t>
      </w:r>
      <w:r>
        <w:rPr>
          <w:rFonts w:ascii="仿宋" w:hAnsi="仿宋" w:eastAsia="仿宋" w:cs="方正仿宋_GBK"/>
          <w:sz w:val="32"/>
          <w:szCs w:val="32"/>
        </w:rPr>
        <w:t xml:space="preserve"> </w:t>
      </w:r>
      <w:r>
        <w:rPr>
          <w:rFonts w:hint="eastAsia" w:ascii="仿宋" w:hAnsi="仿宋" w:eastAsia="仿宋" w:cs="方正仿宋_GBK"/>
          <w:sz w:val="32"/>
          <w:szCs w:val="32"/>
        </w:rPr>
        <w:t>改造完成率达到</w:t>
      </w:r>
      <w:r>
        <w:rPr>
          <w:rFonts w:ascii="仿宋" w:hAnsi="仿宋" w:eastAsia="仿宋" w:cs="方正仿宋_GBK"/>
          <w:sz w:val="32"/>
          <w:szCs w:val="32"/>
        </w:rPr>
        <w:t>90%</w:t>
      </w:r>
      <w:r>
        <w:rPr>
          <w:rFonts w:hint="eastAsia" w:ascii="仿宋" w:hAnsi="仿宋" w:eastAsia="仿宋" w:cs="方正仿宋_GBK"/>
          <w:sz w:val="32"/>
          <w:szCs w:val="32"/>
        </w:rPr>
        <w:t>。积极推进省直单位房地产登记工作，确保各种设施、设备运转正常，为省直广大干部职工提供优质、高效服务。</w:t>
      </w:r>
    </w:p>
    <w:p>
      <w:pPr>
        <w:ind w:firstLine="640"/>
        <w:rPr>
          <w:rFonts w:ascii="仿宋" w:hAnsi="仿宋" w:eastAsia="仿宋" w:cs="方正仿宋_GBK"/>
          <w:sz w:val="32"/>
          <w:szCs w:val="32"/>
        </w:rPr>
      </w:pPr>
      <w:r>
        <w:rPr>
          <w:rFonts w:ascii="仿宋" w:hAnsi="仿宋" w:eastAsia="仿宋" w:cs="方正仿宋_GBK"/>
          <w:sz w:val="32"/>
          <w:szCs w:val="32"/>
        </w:rPr>
        <w:t>2</w:t>
      </w:r>
      <w:r>
        <w:rPr>
          <w:rFonts w:hint="eastAsia" w:ascii="仿宋" w:hAnsi="仿宋" w:eastAsia="仿宋" w:cs="方正仿宋_GBK"/>
          <w:sz w:val="32"/>
          <w:szCs w:val="32"/>
        </w:rPr>
        <w:t>、搞好省级住宅小区和统管住宅区维修服务。提高省直统管住宅小区和房地产服务中心物业服务水平，保障住户满意率达到</w:t>
      </w:r>
      <w:r>
        <w:rPr>
          <w:rFonts w:ascii="仿宋" w:hAnsi="仿宋" w:eastAsia="仿宋" w:cs="方正仿宋_GBK"/>
          <w:sz w:val="32"/>
          <w:szCs w:val="32"/>
        </w:rPr>
        <w:t>95%</w:t>
      </w:r>
      <w:r>
        <w:rPr>
          <w:rFonts w:hint="eastAsia" w:ascii="仿宋" w:hAnsi="仿宋" w:eastAsia="仿宋" w:cs="方正仿宋_GBK"/>
          <w:sz w:val="32"/>
          <w:szCs w:val="32"/>
        </w:rPr>
        <w:t>。</w:t>
      </w:r>
    </w:p>
    <w:p>
      <w:pPr>
        <w:ind w:firstLine="640"/>
        <w:rPr>
          <w:rFonts w:ascii="仿宋" w:hAnsi="仿宋" w:eastAsia="仿宋" w:cs="方正仿宋_GBK"/>
          <w:sz w:val="32"/>
          <w:szCs w:val="32"/>
        </w:rPr>
      </w:pPr>
      <w:r>
        <w:rPr>
          <w:rFonts w:ascii="仿宋" w:hAnsi="仿宋" w:eastAsia="仿宋" w:cs="方正仿宋_GBK"/>
          <w:sz w:val="32"/>
          <w:szCs w:val="32"/>
        </w:rPr>
        <w:t>3</w:t>
      </w:r>
      <w:r>
        <w:rPr>
          <w:rFonts w:hint="eastAsia" w:ascii="仿宋" w:hAnsi="仿宋" w:eastAsia="仿宋" w:cs="方正仿宋_GBK"/>
          <w:sz w:val="32"/>
          <w:szCs w:val="32"/>
        </w:rPr>
        <w:t>、加强省直国有资产管理，维护国有资产安全和完整。确保省直国有资产管理系统和条码化管理的推广运用覆盖率达到</w:t>
      </w:r>
      <w:r>
        <w:rPr>
          <w:rFonts w:ascii="仿宋" w:hAnsi="仿宋" w:eastAsia="仿宋" w:cs="方正仿宋_GBK"/>
          <w:sz w:val="32"/>
          <w:szCs w:val="32"/>
        </w:rPr>
        <w:t>85%</w:t>
      </w:r>
      <w:r>
        <w:rPr>
          <w:rFonts w:hint="eastAsia" w:ascii="仿宋" w:hAnsi="仿宋" w:eastAsia="仿宋" w:cs="方正仿宋_GBK"/>
          <w:sz w:val="32"/>
          <w:szCs w:val="32"/>
        </w:rPr>
        <w:t>。</w:t>
      </w:r>
    </w:p>
    <w:p>
      <w:pPr>
        <w:ind w:firstLine="640"/>
        <w:rPr>
          <w:rFonts w:ascii="仿宋" w:hAnsi="仿宋" w:eastAsia="仿宋" w:cs="方正仿宋_GBK"/>
          <w:sz w:val="32"/>
          <w:szCs w:val="32"/>
        </w:rPr>
      </w:pPr>
      <w:r>
        <w:rPr>
          <w:rFonts w:ascii="仿宋" w:hAnsi="仿宋" w:eastAsia="仿宋" w:cs="方正仿宋_GBK"/>
          <w:sz w:val="32"/>
          <w:szCs w:val="32"/>
        </w:rPr>
        <w:t>4</w:t>
      </w:r>
      <w:r>
        <w:rPr>
          <w:rFonts w:hint="eastAsia" w:ascii="仿宋" w:hAnsi="仿宋" w:eastAsia="仿宋" w:cs="方正仿宋_GBK"/>
          <w:sz w:val="32"/>
          <w:szCs w:val="32"/>
        </w:rPr>
        <w:t>、深入推进全省公共机构节能工作，对既有建筑制定节能改造计划。降低运行成本，建设节约型机关。力争全年公共机构节能推进率达到</w:t>
      </w:r>
      <w:r>
        <w:rPr>
          <w:rFonts w:ascii="仿宋" w:hAnsi="仿宋" w:eastAsia="仿宋" w:cs="方正仿宋_GBK"/>
          <w:sz w:val="32"/>
          <w:szCs w:val="32"/>
        </w:rPr>
        <w:t>95%</w:t>
      </w:r>
      <w:r>
        <w:rPr>
          <w:rFonts w:hint="eastAsia" w:ascii="仿宋" w:hAnsi="仿宋" w:eastAsia="仿宋" w:cs="方正仿宋_GBK"/>
          <w:sz w:val="32"/>
          <w:szCs w:val="32"/>
        </w:rPr>
        <w:t>。</w:t>
      </w:r>
    </w:p>
    <w:p>
      <w:pPr>
        <w:ind w:firstLine="640"/>
        <w:rPr>
          <w:rFonts w:ascii="仿宋" w:hAnsi="仿宋" w:eastAsia="仿宋" w:cs="方正仿宋_GBK"/>
          <w:sz w:val="32"/>
          <w:szCs w:val="32"/>
        </w:rPr>
      </w:pPr>
      <w:r>
        <w:rPr>
          <w:rFonts w:ascii="仿宋" w:hAnsi="仿宋" w:eastAsia="仿宋" w:cs="方正仿宋_GBK"/>
          <w:sz w:val="32"/>
          <w:szCs w:val="32"/>
        </w:rPr>
        <w:t>5</w:t>
      </w:r>
      <w:r>
        <w:rPr>
          <w:rFonts w:hint="eastAsia" w:ascii="仿宋" w:hAnsi="仿宋" w:eastAsia="仿宋" w:cs="方正仿宋_GBK"/>
          <w:sz w:val="32"/>
          <w:szCs w:val="32"/>
        </w:rPr>
        <w:t>、积极稳妥地推进公务用车制度改革，力争全省公车统计报告率达到</w:t>
      </w:r>
      <w:r>
        <w:rPr>
          <w:rFonts w:ascii="仿宋" w:hAnsi="仿宋" w:eastAsia="仿宋" w:cs="方正仿宋_GBK"/>
          <w:sz w:val="32"/>
          <w:szCs w:val="32"/>
        </w:rPr>
        <w:t>95%</w:t>
      </w:r>
      <w:r>
        <w:rPr>
          <w:rFonts w:hint="eastAsia" w:ascii="仿宋" w:hAnsi="仿宋" w:eastAsia="仿宋" w:cs="方正仿宋_GBK"/>
          <w:sz w:val="32"/>
          <w:szCs w:val="32"/>
        </w:rPr>
        <w:t>。</w:t>
      </w:r>
    </w:p>
    <w:p>
      <w:pPr>
        <w:ind w:firstLine="640"/>
        <w:rPr>
          <w:rFonts w:ascii="仿宋" w:hAnsi="仿宋" w:eastAsia="仿宋" w:cs="方正仿宋_GBK"/>
          <w:sz w:val="32"/>
          <w:szCs w:val="32"/>
        </w:rPr>
      </w:pPr>
      <w:r>
        <w:rPr>
          <w:rFonts w:hint="eastAsia" w:ascii="仿宋" w:hAnsi="仿宋" w:eastAsia="仿宋" w:cs="方正仿宋_GBK"/>
          <w:sz w:val="32"/>
          <w:szCs w:val="32"/>
        </w:rPr>
        <w:t>（二）综合服务保障</w:t>
      </w:r>
    </w:p>
    <w:p>
      <w:pPr>
        <w:ind w:firstLine="640"/>
        <w:rPr>
          <w:rFonts w:ascii="仿宋" w:hAnsi="仿宋" w:eastAsia="仿宋" w:cs="方正仿宋_GBK"/>
          <w:sz w:val="32"/>
          <w:szCs w:val="32"/>
        </w:rPr>
      </w:pPr>
      <w:r>
        <w:rPr>
          <w:rFonts w:ascii="仿宋" w:hAnsi="仿宋" w:eastAsia="仿宋" w:cs="方正仿宋_GBK"/>
          <w:sz w:val="32"/>
          <w:szCs w:val="32"/>
        </w:rPr>
        <w:t>1</w:t>
      </w:r>
      <w:r>
        <w:rPr>
          <w:rFonts w:hint="eastAsia" w:ascii="仿宋" w:hAnsi="仿宋" w:eastAsia="仿宋" w:cs="方正仿宋_GBK"/>
          <w:sz w:val="32"/>
          <w:szCs w:val="32"/>
        </w:rPr>
        <w:t>、努力提升“省委省政府总机”省级领导指挥调度系统功能建设；加强通信线路改造；完善、拓展机关通信专用普网建设；确保通信联络安全畅通。达到省委省政府总机</w:t>
      </w:r>
      <w:r>
        <w:rPr>
          <w:rFonts w:ascii="仿宋" w:hAnsi="仿宋" w:eastAsia="仿宋" w:cs="方正仿宋_GBK"/>
          <w:sz w:val="32"/>
          <w:szCs w:val="32"/>
        </w:rPr>
        <w:t>100%</w:t>
      </w:r>
      <w:r>
        <w:rPr>
          <w:rFonts w:hint="eastAsia" w:ascii="仿宋" w:hAnsi="仿宋" w:eastAsia="仿宋" w:cs="方正仿宋_GBK"/>
          <w:sz w:val="32"/>
          <w:szCs w:val="32"/>
        </w:rPr>
        <w:t>的畅通率，通信网络故障率低于</w:t>
      </w:r>
      <w:r>
        <w:rPr>
          <w:rFonts w:ascii="仿宋" w:hAnsi="仿宋" w:eastAsia="仿宋" w:cs="方正仿宋_GBK"/>
          <w:sz w:val="32"/>
          <w:szCs w:val="32"/>
        </w:rPr>
        <w:t>0.3%</w:t>
      </w:r>
      <w:r>
        <w:rPr>
          <w:rFonts w:hint="eastAsia" w:ascii="仿宋" w:hAnsi="仿宋" w:eastAsia="仿宋" w:cs="方正仿宋_GBK"/>
          <w:sz w:val="32"/>
          <w:szCs w:val="32"/>
        </w:rPr>
        <w:t>。</w:t>
      </w:r>
    </w:p>
    <w:p>
      <w:pPr>
        <w:ind w:firstLine="640"/>
        <w:rPr>
          <w:rFonts w:ascii="仿宋" w:hAnsi="仿宋" w:eastAsia="仿宋" w:cs="方正仿宋_GBK"/>
          <w:sz w:val="32"/>
          <w:szCs w:val="32"/>
        </w:rPr>
      </w:pPr>
      <w:r>
        <w:rPr>
          <w:rFonts w:ascii="仿宋" w:hAnsi="仿宋" w:eastAsia="仿宋" w:cs="方正仿宋_GBK"/>
          <w:sz w:val="32"/>
          <w:szCs w:val="32"/>
        </w:rPr>
        <w:t>2</w:t>
      </w:r>
      <w:r>
        <w:rPr>
          <w:rFonts w:hint="eastAsia" w:ascii="仿宋" w:hAnsi="仿宋" w:eastAsia="仿宋" w:cs="方正仿宋_GBK"/>
          <w:sz w:val="32"/>
          <w:szCs w:val="32"/>
        </w:rPr>
        <w:t>、大力加强省直幼教工作，积极改善办园条件，提高保教质量和水平，做好省直机关干部职工子女入托工作。利用各种教育资源、逐步改善办园条件，促进幼儿全面、富有个性发展，更好的为省直机关干部职工服务。力争省直幼儿园达标率达到</w:t>
      </w:r>
      <w:r>
        <w:rPr>
          <w:rFonts w:ascii="仿宋" w:hAnsi="仿宋" w:eastAsia="仿宋" w:cs="方正仿宋_GBK"/>
          <w:sz w:val="32"/>
          <w:szCs w:val="32"/>
        </w:rPr>
        <w:t>100%</w:t>
      </w:r>
      <w:r>
        <w:rPr>
          <w:rFonts w:hint="eastAsia" w:ascii="仿宋" w:hAnsi="仿宋" w:eastAsia="仿宋" w:cs="方正仿宋_GBK"/>
          <w:sz w:val="32"/>
          <w:szCs w:val="32"/>
        </w:rPr>
        <w:t>，安全事故次数为</w:t>
      </w:r>
      <w:r>
        <w:rPr>
          <w:rFonts w:ascii="仿宋" w:hAnsi="仿宋" w:eastAsia="仿宋" w:cs="方正仿宋_GBK"/>
          <w:sz w:val="32"/>
          <w:szCs w:val="32"/>
        </w:rPr>
        <w:t>0</w:t>
      </w:r>
      <w:r>
        <w:rPr>
          <w:rFonts w:hint="eastAsia" w:ascii="仿宋" w:hAnsi="仿宋" w:eastAsia="仿宋" w:cs="方正仿宋_GBK"/>
          <w:sz w:val="32"/>
          <w:szCs w:val="32"/>
        </w:rPr>
        <w:t>，家长满意率达到</w:t>
      </w:r>
      <w:r>
        <w:rPr>
          <w:rFonts w:ascii="仿宋" w:hAnsi="仿宋" w:eastAsia="仿宋" w:cs="方正仿宋_GBK"/>
          <w:sz w:val="32"/>
          <w:szCs w:val="32"/>
        </w:rPr>
        <w:t>100%</w:t>
      </w:r>
      <w:r>
        <w:rPr>
          <w:rFonts w:hint="eastAsia" w:ascii="仿宋" w:hAnsi="仿宋" w:eastAsia="仿宋" w:cs="方正仿宋_GBK"/>
          <w:sz w:val="32"/>
          <w:szCs w:val="32"/>
        </w:rPr>
        <w:t>。</w:t>
      </w:r>
    </w:p>
    <w:p>
      <w:pPr>
        <w:ind w:firstLine="640"/>
        <w:rPr>
          <w:rFonts w:ascii="仿宋" w:hAnsi="仿宋" w:eastAsia="仿宋" w:cs="方正仿宋_GBK"/>
          <w:sz w:val="32"/>
          <w:szCs w:val="32"/>
        </w:rPr>
      </w:pPr>
      <w:r>
        <w:rPr>
          <w:rFonts w:hint="eastAsia" w:ascii="仿宋" w:hAnsi="仿宋" w:eastAsia="仿宋" w:cs="方正仿宋_GBK"/>
          <w:sz w:val="32"/>
          <w:szCs w:val="32"/>
        </w:rPr>
        <w:t>（三）政务管理</w:t>
      </w:r>
    </w:p>
    <w:p>
      <w:pPr>
        <w:ind w:firstLine="640"/>
        <w:rPr>
          <w:rFonts w:ascii="仿宋" w:hAnsi="仿宋" w:eastAsia="仿宋" w:cs="方正仿宋_GBK"/>
          <w:sz w:val="32"/>
          <w:szCs w:val="32"/>
        </w:rPr>
      </w:pPr>
      <w:r>
        <w:rPr>
          <w:rFonts w:ascii="仿宋" w:hAnsi="仿宋" w:eastAsia="仿宋" w:cs="方正仿宋_GBK"/>
          <w:sz w:val="32"/>
          <w:szCs w:val="32"/>
        </w:rPr>
        <w:t>1</w:t>
      </w:r>
      <w:r>
        <w:rPr>
          <w:rFonts w:hint="eastAsia" w:ascii="仿宋" w:hAnsi="仿宋" w:eastAsia="仿宋" w:cs="方正仿宋_GBK"/>
          <w:sz w:val="32"/>
          <w:szCs w:val="32"/>
        </w:rPr>
        <w:t>、进一步提高生活服务管理水平</w:t>
      </w:r>
      <w:r>
        <w:rPr>
          <w:rFonts w:ascii="仿宋" w:hAnsi="仿宋" w:eastAsia="仿宋" w:cs="方正仿宋_GBK"/>
          <w:sz w:val="32"/>
          <w:szCs w:val="32"/>
        </w:rPr>
        <w:t>,</w:t>
      </w:r>
      <w:r>
        <w:rPr>
          <w:rFonts w:hint="eastAsia" w:ascii="仿宋" w:hAnsi="仿宋" w:eastAsia="仿宋" w:cs="方正仿宋_GBK"/>
          <w:sz w:val="32"/>
          <w:szCs w:val="32"/>
        </w:rPr>
        <w:t>让领导满意，力争满意率达到</w:t>
      </w:r>
      <w:r>
        <w:rPr>
          <w:rFonts w:ascii="仿宋" w:hAnsi="仿宋" w:eastAsia="仿宋" w:cs="方正仿宋_GBK"/>
          <w:sz w:val="32"/>
          <w:szCs w:val="32"/>
        </w:rPr>
        <w:t>95%</w:t>
      </w:r>
      <w:r>
        <w:rPr>
          <w:rFonts w:hint="eastAsia" w:ascii="仿宋" w:hAnsi="仿宋" w:eastAsia="仿宋" w:cs="方正仿宋_GBK"/>
          <w:sz w:val="32"/>
          <w:szCs w:val="32"/>
        </w:rPr>
        <w:t>。</w:t>
      </w:r>
    </w:p>
    <w:p>
      <w:pPr>
        <w:ind w:firstLine="640"/>
        <w:rPr>
          <w:rFonts w:ascii="仿宋" w:hAnsi="仿宋" w:eastAsia="仿宋" w:cs="方正仿宋_GBK"/>
          <w:sz w:val="32"/>
          <w:szCs w:val="32"/>
        </w:rPr>
      </w:pPr>
      <w:r>
        <w:rPr>
          <w:rFonts w:ascii="仿宋" w:hAnsi="仿宋" w:eastAsia="仿宋" w:cs="方正仿宋_GBK"/>
          <w:sz w:val="32"/>
          <w:szCs w:val="32"/>
        </w:rPr>
        <w:t>2</w:t>
      </w:r>
      <w:r>
        <w:rPr>
          <w:rFonts w:hint="eastAsia" w:ascii="仿宋" w:hAnsi="仿宋" w:eastAsia="仿宋" w:cs="方正仿宋_GBK"/>
          <w:sz w:val="32"/>
          <w:szCs w:val="32"/>
        </w:rPr>
        <w:t>、推进全省机关事务管理工作科学发展；提高管理、保障、服务水平；协调推进改革进程，理顺全省机关事务管理工作体制。提高人员素质；推进省直机关事业单位办公环境改善。搞好服务保障，为广大干部职工提供安全、快捷、细致、周到的工作环境；加强财务管理，确保资金安全，提高财政资金使用效益。年度综合业务管理工作、综合事务管理工作完成率均达到</w:t>
      </w:r>
      <w:r>
        <w:rPr>
          <w:rFonts w:ascii="仿宋" w:hAnsi="仿宋" w:eastAsia="仿宋" w:cs="方正仿宋_GBK"/>
          <w:sz w:val="32"/>
          <w:szCs w:val="32"/>
        </w:rPr>
        <w:t>100%</w:t>
      </w:r>
      <w:r>
        <w:rPr>
          <w:rFonts w:hint="eastAsia" w:ascii="仿宋" w:hAnsi="仿宋" w:eastAsia="仿宋" w:cs="方正仿宋_GBK"/>
          <w:sz w:val="32"/>
          <w:szCs w:val="32"/>
        </w:rPr>
        <w:t>。</w:t>
      </w:r>
    </w:p>
    <w:p>
      <w:pPr>
        <w:jc w:val="center"/>
        <w:outlineLvl w:val="0"/>
        <w:rPr>
          <w:rFonts w:ascii="方正小标宋_GBK" w:hAnsi="Times New Roman" w:eastAsia="方正小标宋_GBK" w:cs="Times New Roman"/>
          <w:sz w:val="32"/>
          <w:szCs w:val="32"/>
        </w:rPr>
      </w:pPr>
      <w:r>
        <w:rPr>
          <w:rFonts w:hint="eastAsia" w:ascii="方正小标宋_GBK" w:hAnsi="Times New Roman" w:eastAsia="方正小标宋_GBK" w:cs="方正小标宋_GBK"/>
          <w:sz w:val="32"/>
          <w:szCs w:val="32"/>
        </w:rPr>
        <w:t>部门职责</w:t>
      </w:r>
      <w:r>
        <w:rPr>
          <w:rFonts w:ascii="方正小标宋_GBK" w:hAnsi="Times New Roman" w:eastAsia="方正小标宋_GBK" w:cs="方正小标宋_GBK"/>
          <w:sz w:val="32"/>
          <w:szCs w:val="32"/>
        </w:rPr>
        <w:t>-</w:t>
      </w:r>
      <w:r>
        <w:rPr>
          <w:rFonts w:hint="eastAsia" w:ascii="方正小标宋_GBK" w:hAnsi="Times New Roman" w:eastAsia="方正小标宋_GBK" w:cs="方正小标宋_GBK"/>
          <w:sz w:val="32"/>
          <w:szCs w:val="32"/>
        </w:rPr>
        <w:t>工作活动绩效目标</w:t>
      </w:r>
      <w:bookmarkEnd w:id="0"/>
    </w:p>
    <w:tbl>
      <w:tblPr>
        <w:tblStyle w:val="7"/>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职责活动</w:t>
            </w:r>
          </w:p>
        </w:tc>
        <w:tc>
          <w:tcPr>
            <w:tcW w:w="1276"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年度预算数</w:t>
            </w:r>
          </w:p>
        </w:tc>
        <w:tc>
          <w:tcPr>
            <w:tcW w:w="2976"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内容描述</w:t>
            </w:r>
          </w:p>
        </w:tc>
        <w:tc>
          <w:tcPr>
            <w:tcW w:w="2976"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绩效目标</w:t>
            </w:r>
          </w:p>
        </w:tc>
        <w:tc>
          <w:tcPr>
            <w:tcW w:w="1417"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绩效指标</w:t>
            </w:r>
          </w:p>
        </w:tc>
        <w:tc>
          <w:tcPr>
            <w:tcW w:w="2948" w:type="dxa"/>
            <w:gridSpan w:val="4"/>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cs="Times New Roman"/>
              </w:rPr>
            </w:pPr>
          </w:p>
        </w:tc>
        <w:tc>
          <w:tcPr>
            <w:tcW w:w="1276" w:type="dxa"/>
            <w:vMerge w:val="continue"/>
            <w:vAlign w:val="center"/>
          </w:tcPr>
          <w:p>
            <w:pPr>
              <w:spacing w:line="300" w:lineRule="exact"/>
              <w:jc w:val="left"/>
              <w:outlineLvl w:val="0"/>
              <w:rPr>
                <w:rFonts w:cs="Times New Roman"/>
              </w:rPr>
            </w:pPr>
          </w:p>
        </w:tc>
        <w:tc>
          <w:tcPr>
            <w:tcW w:w="2976" w:type="dxa"/>
            <w:vMerge w:val="continue"/>
            <w:vAlign w:val="center"/>
          </w:tcPr>
          <w:p>
            <w:pPr>
              <w:spacing w:line="300" w:lineRule="exact"/>
              <w:jc w:val="left"/>
              <w:outlineLvl w:val="0"/>
              <w:rPr>
                <w:rFonts w:cs="Times New Roman"/>
              </w:rPr>
            </w:pPr>
          </w:p>
        </w:tc>
        <w:tc>
          <w:tcPr>
            <w:tcW w:w="2976" w:type="dxa"/>
            <w:vMerge w:val="continue"/>
            <w:vAlign w:val="center"/>
          </w:tcPr>
          <w:p>
            <w:pPr>
              <w:spacing w:line="300" w:lineRule="exact"/>
              <w:jc w:val="left"/>
              <w:outlineLvl w:val="0"/>
              <w:rPr>
                <w:rFonts w:cs="Times New Roman"/>
              </w:rPr>
            </w:pPr>
          </w:p>
        </w:tc>
        <w:tc>
          <w:tcPr>
            <w:tcW w:w="1417" w:type="dxa"/>
            <w:vMerge w:val="continue"/>
            <w:vAlign w:val="center"/>
          </w:tcPr>
          <w:p>
            <w:pPr>
              <w:spacing w:line="300" w:lineRule="exact"/>
              <w:jc w:val="left"/>
              <w:outlineLvl w:val="0"/>
              <w:rPr>
                <w:rFonts w:cs="Times New Roman"/>
              </w:rPr>
            </w:pPr>
          </w:p>
        </w:tc>
        <w:tc>
          <w:tcPr>
            <w:tcW w:w="73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优</w:t>
            </w:r>
          </w:p>
        </w:tc>
        <w:tc>
          <w:tcPr>
            <w:tcW w:w="73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良</w:t>
            </w:r>
          </w:p>
        </w:tc>
        <w:tc>
          <w:tcPr>
            <w:tcW w:w="73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中</w:t>
            </w:r>
          </w:p>
        </w:tc>
        <w:tc>
          <w:tcPr>
            <w:tcW w:w="73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rPr>
            </w:pPr>
            <w:r>
              <w:rPr>
                <w:rFonts w:hint="eastAsia" w:ascii="仿宋" w:hAnsi="仿宋" w:eastAsia="仿宋" w:cs="方正书宋_GBK"/>
                <w:b/>
                <w:bCs/>
              </w:rPr>
              <w:t>一、机关事务管理</w:t>
            </w:r>
          </w:p>
        </w:tc>
        <w:tc>
          <w:tcPr>
            <w:tcW w:w="1276" w:type="dxa"/>
            <w:vAlign w:val="center"/>
          </w:tcPr>
          <w:p>
            <w:pPr>
              <w:spacing w:line="300" w:lineRule="exact"/>
              <w:jc w:val="left"/>
              <w:rPr>
                <w:rFonts w:ascii="仿宋" w:hAnsi="仿宋" w:eastAsia="仿宋" w:cs="方正书宋_GBK"/>
              </w:rPr>
            </w:pPr>
            <w:r>
              <w:rPr>
                <w:rFonts w:ascii="仿宋" w:hAnsi="仿宋" w:eastAsia="仿宋" w:cs="方正书宋_GBK"/>
              </w:rPr>
              <w:t>1563.67</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方正书宋_GBK"/>
              </w:rPr>
              <w:t>省直房地产管理，资产、节能管理。</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方正书宋_GBK"/>
              </w:rPr>
              <w:t>规范管理、合理使用省直房地产；加强省直住房改革保障管理工作；搞好省级住宅小区和统管住宅区维修服务；加强省直国有资产管理，维护国有资产安全；深入推进全省公共机构节能工作，降低运行成本，建设节约型机关。</w:t>
            </w:r>
          </w:p>
        </w:tc>
        <w:tc>
          <w:tcPr>
            <w:tcW w:w="1417" w:type="dxa"/>
            <w:vAlign w:val="center"/>
          </w:tcPr>
          <w:p>
            <w:pPr>
              <w:spacing w:line="300" w:lineRule="exact"/>
              <w:jc w:val="left"/>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Times New Roman"/>
                <w:b/>
                <w:bCs/>
              </w:rPr>
            </w:pPr>
            <w:r>
              <w:rPr>
                <w:rFonts w:hint="eastAsia" w:ascii="仿宋" w:hAnsi="仿宋" w:eastAsia="仿宋" w:cs="方正书宋_GBK"/>
                <w:b/>
                <w:bCs/>
              </w:rPr>
              <w:t>　　省直房地产管理</w:t>
            </w:r>
          </w:p>
        </w:tc>
        <w:tc>
          <w:tcPr>
            <w:tcW w:w="1276" w:type="dxa"/>
            <w:vMerge w:val="restart"/>
            <w:vAlign w:val="center"/>
          </w:tcPr>
          <w:p>
            <w:pPr>
              <w:spacing w:line="300" w:lineRule="exact"/>
              <w:jc w:val="left"/>
              <w:rPr>
                <w:rFonts w:ascii="仿宋" w:hAnsi="仿宋" w:eastAsia="仿宋" w:cs="方正书宋_GBK"/>
              </w:rPr>
            </w:pPr>
            <w:r>
              <w:rPr>
                <w:rFonts w:ascii="仿宋" w:hAnsi="仿宋" w:eastAsia="仿宋" w:cs="方正书宋_GBK"/>
              </w:rPr>
              <w:t>1563.67</w:t>
            </w:r>
          </w:p>
        </w:tc>
        <w:tc>
          <w:tcPr>
            <w:tcW w:w="2976" w:type="dxa"/>
            <w:vMerge w:val="restart"/>
            <w:vAlign w:val="center"/>
          </w:tcPr>
          <w:p>
            <w:pPr>
              <w:spacing w:line="300" w:lineRule="exact"/>
              <w:jc w:val="left"/>
              <w:rPr>
                <w:rFonts w:ascii="仿宋" w:hAnsi="仿宋" w:eastAsia="仿宋" w:cs="Times New Roman"/>
              </w:rPr>
            </w:pPr>
            <w:r>
              <w:rPr>
                <w:rFonts w:hint="eastAsia" w:ascii="仿宋" w:hAnsi="仿宋" w:eastAsia="仿宋" w:cs="方正书宋_GBK"/>
              </w:rPr>
              <w:t>省直行政用房规划、建设、管理；省直房地产管理和办公用房修缮管理；省直住房改革与住房保障；省级住宅区和省直统管住宅区维修服务；重大工程项目管理。省直机关、直属（部门）事业机构和省直部门机关后勤服务中心国有资产监督管理；省直机关公务用车的配备、更新、处置工作；承担省直公务用车购置经费管理工作；省公共机构节能管理。</w:t>
            </w:r>
          </w:p>
        </w:tc>
        <w:tc>
          <w:tcPr>
            <w:tcW w:w="2976" w:type="dxa"/>
            <w:vMerge w:val="restart"/>
            <w:vAlign w:val="center"/>
          </w:tcPr>
          <w:p>
            <w:pPr>
              <w:spacing w:line="300" w:lineRule="exact"/>
              <w:jc w:val="left"/>
              <w:rPr>
                <w:rFonts w:ascii="仿宋" w:hAnsi="仿宋" w:eastAsia="仿宋" w:cs="Times New Roman"/>
              </w:rPr>
            </w:pPr>
            <w:r>
              <w:rPr>
                <w:rFonts w:hint="eastAsia" w:ascii="仿宋" w:hAnsi="仿宋" w:eastAsia="仿宋" w:cs="方正书宋_GBK"/>
              </w:rPr>
              <w:t>规范管理，合理使用，保障房屋安全；加强产权产籍管理和省直住房改革保障管理，确保各种设施、设备运转正常。为省直广大干部职工提供优质、高效服务。加强省直行政机关国有资产管理，维护国有资产安全和完整。深入推进全省公共机构节能工作，对既有建筑制定节能改造计划。</w:t>
            </w:r>
          </w:p>
        </w:tc>
        <w:tc>
          <w:tcPr>
            <w:tcW w:w="1417" w:type="dxa"/>
            <w:vAlign w:val="center"/>
          </w:tcPr>
          <w:p>
            <w:pPr>
              <w:spacing w:line="300" w:lineRule="exact"/>
              <w:jc w:val="left"/>
              <w:rPr>
                <w:rFonts w:ascii="仿宋" w:hAnsi="仿宋" w:eastAsia="仿宋" w:cs="Times New Roman"/>
              </w:rPr>
            </w:pPr>
            <w:r>
              <w:rPr>
                <w:rFonts w:hint="eastAsia" w:ascii="仿宋" w:hAnsi="仿宋" w:eastAsia="仿宋" w:cs="方正书宋_GBK"/>
              </w:rPr>
              <w:t>办公用房修缮改造完成率</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90%</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70%</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60%</w:t>
            </w:r>
          </w:p>
        </w:tc>
        <w:tc>
          <w:tcPr>
            <w:tcW w:w="737" w:type="dxa"/>
            <w:vAlign w:val="center"/>
          </w:tcPr>
          <w:p>
            <w:pPr>
              <w:spacing w:line="300" w:lineRule="exact"/>
              <w:jc w:val="center"/>
              <w:rPr>
                <w:rFonts w:ascii="仿宋" w:hAnsi="仿宋" w:eastAsia="仿宋" w:cs="方正书宋_GBK"/>
              </w:rPr>
            </w:pPr>
            <w:r>
              <w:rPr>
                <w:rFonts w:ascii="仿宋" w:hAnsi="仿宋" w:eastAsia="仿宋" w:cs="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rPr>
            </w:pPr>
          </w:p>
        </w:tc>
        <w:tc>
          <w:tcPr>
            <w:tcW w:w="1276" w:type="dxa"/>
            <w:vMerge w:val="continue"/>
            <w:vAlign w:val="center"/>
          </w:tcPr>
          <w:p>
            <w:pPr>
              <w:spacing w:line="300" w:lineRule="exact"/>
              <w:jc w:val="left"/>
              <w:rPr>
                <w:rFonts w:ascii="仿宋" w:hAnsi="仿宋" w:eastAsia="仿宋" w:cs="Times New Roman"/>
              </w:rPr>
            </w:pPr>
          </w:p>
        </w:tc>
        <w:tc>
          <w:tcPr>
            <w:tcW w:w="2976" w:type="dxa"/>
            <w:vMerge w:val="continue"/>
            <w:vAlign w:val="center"/>
          </w:tcPr>
          <w:p>
            <w:pPr>
              <w:spacing w:line="300" w:lineRule="exact"/>
              <w:jc w:val="left"/>
              <w:rPr>
                <w:rFonts w:ascii="仿宋" w:hAnsi="仿宋" w:eastAsia="仿宋" w:cs="Times New Roman"/>
              </w:rPr>
            </w:pPr>
          </w:p>
        </w:tc>
        <w:tc>
          <w:tcPr>
            <w:tcW w:w="2976" w:type="dxa"/>
            <w:vMerge w:val="continue"/>
            <w:vAlign w:val="center"/>
          </w:tcPr>
          <w:p>
            <w:pPr>
              <w:spacing w:line="300" w:lineRule="exact"/>
              <w:jc w:val="left"/>
              <w:rPr>
                <w:rFonts w:ascii="仿宋" w:hAnsi="仿宋" w:eastAsia="仿宋" w:cs="Times New Roman"/>
              </w:rPr>
            </w:pPr>
          </w:p>
        </w:tc>
        <w:tc>
          <w:tcPr>
            <w:tcW w:w="1417" w:type="dxa"/>
            <w:vAlign w:val="center"/>
          </w:tcPr>
          <w:p>
            <w:pPr>
              <w:spacing w:line="300" w:lineRule="exact"/>
              <w:jc w:val="left"/>
              <w:rPr>
                <w:rFonts w:ascii="仿宋" w:hAnsi="仿宋" w:eastAsia="仿宋" w:cs="Times New Roman"/>
              </w:rPr>
            </w:pPr>
            <w:r>
              <w:rPr>
                <w:rFonts w:hint="eastAsia" w:ascii="仿宋" w:hAnsi="仿宋" w:eastAsia="仿宋" w:cs="方正书宋_GBK"/>
              </w:rPr>
              <w:t>干部职工满意率</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90%</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70%</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60%</w:t>
            </w:r>
          </w:p>
        </w:tc>
        <w:tc>
          <w:tcPr>
            <w:tcW w:w="737" w:type="dxa"/>
            <w:vAlign w:val="center"/>
          </w:tcPr>
          <w:p>
            <w:pPr>
              <w:spacing w:line="300" w:lineRule="exact"/>
              <w:jc w:val="center"/>
              <w:rPr>
                <w:rFonts w:ascii="仿宋" w:hAnsi="仿宋" w:eastAsia="仿宋" w:cs="方正书宋_GBK"/>
              </w:rPr>
            </w:pPr>
            <w:r>
              <w:rPr>
                <w:rFonts w:ascii="仿宋" w:hAnsi="仿宋" w:eastAsia="仿宋" w:cs="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rPr>
            </w:pPr>
          </w:p>
        </w:tc>
        <w:tc>
          <w:tcPr>
            <w:tcW w:w="1276" w:type="dxa"/>
            <w:vMerge w:val="continue"/>
            <w:vAlign w:val="center"/>
          </w:tcPr>
          <w:p>
            <w:pPr>
              <w:spacing w:line="300" w:lineRule="exact"/>
              <w:jc w:val="left"/>
              <w:rPr>
                <w:rFonts w:ascii="仿宋" w:hAnsi="仿宋" w:eastAsia="仿宋" w:cs="Times New Roman"/>
              </w:rPr>
            </w:pPr>
          </w:p>
        </w:tc>
        <w:tc>
          <w:tcPr>
            <w:tcW w:w="2976" w:type="dxa"/>
            <w:vMerge w:val="continue"/>
            <w:vAlign w:val="center"/>
          </w:tcPr>
          <w:p>
            <w:pPr>
              <w:spacing w:line="300" w:lineRule="exact"/>
              <w:jc w:val="left"/>
              <w:rPr>
                <w:rFonts w:ascii="仿宋" w:hAnsi="仿宋" w:eastAsia="仿宋" w:cs="Times New Roman"/>
              </w:rPr>
            </w:pPr>
          </w:p>
        </w:tc>
        <w:tc>
          <w:tcPr>
            <w:tcW w:w="2976" w:type="dxa"/>
            <w:vMerge w:val="continue"/>
            <w:vAlign w:val="center"/>
          </w:tcPr>
          <w:p>
            <w:pPr>
              <w:spacing w:line="300" w:lineRule="exact"/>
              <w:jc w:val="left"/>
              <w:rPr>
                <w:rFonts w:ascii="仿宋" w:hAnsi="仿宋" w:eastAsia="仿宋" w:cs="Times New Roman"/>
              </w:rPr>
            </w:pPr>
          </w:p>
        </w:tc>
        <w:tc>
          <w:tcPr>
            <w:tcW w:w="1417" w:type="dxa"/>
            <w:vAlign w:val="center"/>
          </w:tcPr>
          <w:p>
            <w:pPr>
              <w:spacing w:line="300" w:lineRule="exact"/>
              <w:jc w:val="left"/>
              <w:rPr>
                <w:rFonts w:ascii="仿宋" w:hAnsi="仿宋" w:eastAsia="仿宋" w:cs="Times New Roman"/>
              </w:rPr>
            </w:pPr>
            <w:r>
              <w:rPr>
                <w:rFonts w:hint="eastAsia" w:ascii="仿宋" w:hAnsi="仿宋" w:eastAsia="仿宋" w:cs="方正书宋_GBK"/>
              </w:rPr>
              <w:t>房地产登记率</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90%</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80%</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70%</w:t>
            </w:r>
          </w:p>
        </w:tc>
        <w:tc>
          <w:tcPr>
            <w:tcW w:w="737" w:type="dxa"/>
            <w:vAlign w:val="center"/>
          </w:tcPr>
          <w:p>
            <w:pPr>
              <w:spacing w:line="300" w:lineRule="exact"/>
              <w:jc w:val="center"/>
              <w:rPr>
                <w:rFonts w:ascii="仿宋" w:hAnsi="仿宋" w:eastAsia="仿宋" w:cs="方正书宋_GBK"/>
              </w:rPr>
            </w:pPr>
            <w:r>
              <w:rPr>
                <w:rFonts w:ascii="仿宋" w:hAnsi="仿宋" w:eastAsia="仿宋" w:cs="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rPr>
            </w:pPr>
          </w:p>
        </w:tc>
        <w:tc>
          <w:tcPr>
            <w:tcW w:w="1276" w:type="dxa"/>
            <w:vMerge w:val="continue"/>
            <w:vAlign w:val="center"/>
          </w:tcPr>
          <w:p>
            <w:pPr>
              <w:spacing w:line="300" w:lineRule="exact"/>
              <w:jc w:val="left"/>
              <w:rPr>
                <w:rFonts w:ascii="仿宋" w:hAnsi="仿宋" w:eastAsia="仿宋" w:cs="Times New Roman"/>
              </w:rPr>
            </w:pPr>
          </w:p>
        </w:tc>
        <w:tc>
          <w:tcPr>
            <w:tcW w:w="2976" w:type="dxa"/>
            <w:vMerge w:val="continue"/>
            <w:vAlign w:val="center"/>
          </w:tcPr>
          <w:p>
            <w:pPr>
              <w:spacing w:line="300" w:lineRule="exact"/>
              <w:jc w:val="left"/>
              <w:rPr>
                <w:rFonts w:ascii="仿宋" w:hAnsi="仿宋" w:eastAsia="仿宋" w:cs="Times New Roman"/>
              </w:rPr>
            </w:pPr>
          </w:p>
        </w:tc>
        <w:tc>
          <w:tcPr>
            <w:tcW w:w="2976" w:type="dxa"/>
            <w:vMerge w:val="continue"/>
            <w:vAlign w:val="center"/>
          </w:tcPr>
          <w:p>
            <w:pPr>
              <w:spacing w:line="300" w:lineRule="exact"/>
              <w:jc w:val="left"/>
              <w:rPr>
                <w:rFonts w:ascii="仿宋" w:hAnsi="仿宋" w:eastAsia="仿宋" w:cs="Times New Roman"/>
              </w:rPr>
            </w:pPr>
          </w:p>
        </w:tc>
        <w:tc>
          <w:tcPr>
            <w:tcW w:w="1417" w:type="dxa"/>
            <w:vAlign w:val="center"/>
          </w:tcPr>
          <w:p>
            <w:pPr>
              <w:spacing w:line="300" w:lineRule="exact"/>
              <w:jc w:val="left"/>
              <w:rPr>
                <w:rFonts w:ascii="仿宋" w:hAnsi="仿宋" w:eastAsia="仿宋" w:cs="Times New Roman"/>
              </w:rPr>
            </w:pPr>
            <w:r>
              <w:rPr>
                <w:rFonts w:hint="eastAsia" w:ascii="仿宋" w:hAnsi="仿宋" w:eastAsia="仿宋" w:cs="方正书宋_GBK"/>
              </w:rPr>
              <w:t>集中供热改造完成率</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90%</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70%</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60%</w:t>
            </w:r>
          </w:p>
        </w:tc>
        <w:tc>
          <w:tcPr>
            <w:tcW w:w="737" w:type="dxa"/>
            <w:vAlign w:val="center"/>
          </w:tcPr>
          <w:p>
            <w:pPr>
              <w:spacing w:line="300" w:lineRule="exact"/>
              <w:jc w:val="center"/>
              <w:rPr>
                <w:rFonts w:ascii="仿宋" w:hAnsi="仿宋" w:eastAsia="仿宋" w:cs="方正书宋_GBK"/>
              </w:rPr>
            </w:pPr>
            <w:r>
              <w:rPr>
                <w:rFonts w:ascii="仿宋" w:hAnsi="仿宋" w:eastAsia="仿宋" w:cs="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Times New Roman"/>
                <w:b/>
                <w:bCs/>
              </w:rPr>
            </w:pPr>
            <w:r>
              <w:rPr>
                <w:rFonts w:hint="eastAsia" w:ascii="仿宋" w:hAnsi="仿宋" w:eastAsia="仿宋" w:cs="方正书宋_GBK"/>
                <w:b/>
                <w:bCs/>
              </w:rPr>
              <w:t>　　资产节能管理</w:t>
            </w:r>
          </w:p>
        </w:tc>
        <w:tc>
          <w:tcPr>
            <w:tcW w:w="1276" w:type="dxa"/>
            <w:vMerge w:val="restart"/>
            <w:vAlign w:val="center"/>
          </w:tcPr>
          <w:p>
            <w:pPr>
              <w:spacing w:line="300" w:lineRule="exact"/>
              <w:jc w:val="left"/>
              <w:rPr>
                <w:rFonts w:ascii="仿宋" w:hAnsi="仿宋" w:eastAsia="仿宋" w:cs="Times New Roman"/>
              </w:rPr>
            </w:pPr>
          </w:p>
        </w:tc>
        <w:tc>
          <w:tcPr>
            <w:tcW w:w="2976" w:type="dxa"/>
            <w:vMerge w:val="restart"/>
            <w:vAlign w:val="center"/>
          </w:tcPr>
          <w:p>
            <w:pPr>
              <w:spacing w:line="300" w:lineRule="exact"/>
              <w:jc w:val="left"/>
              <w:rPr>
                <w:rFonts w:ascii="仿宋" w:hAnsi="仿宋" w:eastAsia="仿宋" w:cs="Times New Roman"/>
              </w:rPr>
            </w:pPr>
            <w:r>
              <w:rPr>
                <w:rFonts w:hint="eastAsia" w:ascii="仿宋" w:hAnsi="仿宋" w:eastAsia="仿宋" w:cs="方正书宋_GBK"/>
              </w:rPr>
              <w:t>省直行政用房规划、建设、管理；省直房地产管理和办公用房修缮管理；省直住房改革与住房保障；省级住宅区和省直统管住宅区维修服务；重大工程项目管理。省直机关、直属（部门）事业机构和省直部门机关后勤服务中心国有资产监督管理；省直机关公务用车的配备、更新、处置工作；承担省直公务用车购置经费管理工作；省公共机构节能管理。</w:t>
            </w:r>
          </w:p>
        </w:tc>
        <w:tc>
          <w:tcPr>
            <w:tcW w:w="2976" w:type="dxa"/>
            <w:vMerge w:val="restart"/>
            <w:vAlign w:val="center"/>
          </w:tcPr>
          <w:p>
            <w:pPr>
              <w:spacing w:line="300" w:lineRule="exact"/>
              <w:jc w:val="left"/>
              <w:rPr>
                <w:rFonts w:ascii="仿宋" w:hAnsi="仿宋" w:eastAsia="仿宋" w:cs="Times New Roman"/>
              </w:rPr>
            </w:pPr>
            <w:r>
              <w:rPr>
                <w:rFonts w:hint="eastAsia" w:ascii="仿宋" w:hAnsi="仿宋" w:eastAsia="仿宋" w:cs="方正书宋_GBK"/>
              </w:rPr>
              <w:t>规范管理，合理使用，保障房屋安全；加强产权产籍管理和省直住房改革保障管理，确保各种设施、设备运转正常。为省直广大干部职工提供优质、高效服务。加强省直行政机关国有资产管理，维护国有资产安全和完整。深入推进全省公共机构节能工作，对既有建筑制定节能改造计划。</w:t>
            </w:r>
          </w:p>
        </w:tc>
        <w:tc>
          <w:tcPr>
            <w:tcW w:w="1417" w:type="dxa"/>
            <w:vAlign w:val="center"/>
          </w:tcPr>
          <w:p>
            <w:pPr>
              <w:spacing w:line="300" w:lineRule="exact"/>
              <w:jc w:val="left"/>
              <w:rPr>
                <w:rFonts w:ascii="仿宋" w:hAnsi="仿宋" w:eastAsia="仿宋" w:cs="Times New Roman"/>
              </w:rPr>
            </w:pPr>
            <w:r>
              <w:rPr>
                <w:rFonts w:hint="eastAsia" w:ascii="仿宋" w:hAnsi="仿宋" w:eastAsia="仿宋" w:cs="方正书宋_GBK"/>
              </w:rPr>
              <w:t>公共机构节能推进率</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95%</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90%</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85%</w:t>
            </w:r>
          </w:p>
        </w:tc>
        <w:tc>
          <w:tcPr>
            <w:tcW w:w="737" w:type="dxa"/>
            <w:vAlign w:val="center"/>
          </w:tcPr>
          <w:p>
            <w:pPr>
              <w:spacing w:line="300" w:lineRule="exact"/>
              <w:jc w:val="center"/>
              <w:rPr>
                <w:rFonts w:ascii="仿宋" w:hAnsi="仿宋" w:eastAsia="仿宋" w:cs="方正书宋_GBK"/>
              </w:rPr>
            </w:pPr>
            <w:r>
              <w:rPr>
                <w:rFonts w:ascii="仿宋" w:hAnsi="仿宋" w:eastAsia="仿宋" w:cs="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rPr>
            </w:pPr>
          </w:p>
        </w:tc>
        <w:tc>
          <w:tcPr>
            <w:tcW w:w="1276" w:type="dxa"/>
            <w:vMerge w:val="continue"/>
            <w:vAlign w:val="center"/>
          </w:tcPr>
          <w:p>
            <w:pPr>
              <w:spacing w:line="300" w:lineRule="exact"/>
              <w:jc w:val="left"/>
              <w:rPr>
                <w:rFonts w:ascii="仿宋" w:hAnsi="仿宋" w:eastAsia="仿宋" w:cs="Times New Roman"/>
              </w:rPr>
            </w:pPr>
          </w:p>
        </w:tc>
        <w:tc>
          <w:tcPr>
            <w:tcW w:w="2976" w:type="dxa"/>
            <w:vMerge w:val="continue"/>
            <w:vAlign w:val="center"/>
          </w:tcPr>
          <w:p>
            <w:pPr>
              <w:spacing w:line="300" w:lineRule="exact"/>
              <w:jc w:val="left"/>
              <w:rPr>
                <w:rFonts w:ascii="仿宋" w:hAnsi="仿宋" w:eastAsia="仿宋" w:cs="Times New Roman"/>
              </w:rPr>
            </w:pPr>
          </w:p>
        </w:tc>
        <w:tc>
          <w:tcPr>
            <w:tcW w:w="2976" w:type="dxa"/>
            <w:vMerge w:val="continue"/>
            <w:vAlign w:val="center"/>
          </w:tcPr>
          <w:p>
            <w:pPr>
              <w:spacing w:line="300" w:lineRule="exact"/>
              <w:jc w:val="left"/>
              <w:rPr>
                <w:rFonts w:ascii="仿宋" w:hAnsi="仿宋" w:eastAsia="仿宋" w:cs="Times New Roman"/>
              </w:rPr>
            </w:pPr>
          </w:p>
        </w:tc>
        <w:tc>
          <w:tcPr>
            <w:tcW w:w="1417" w:type="dxa"/>
            <w:vAlign w:val="center"/>
          </w:tcPr>
          <w:p>
            <w:pPr>
              <w:spacing w:line="300" w:lineRule="exact"/>
              <w:jc w:val="left"/>
              <w:rPr>
                <w:rFonts w:ascii="仿宋" w:hAnsi="仿宋" w:eastAsia="仿宋" w:cs="Times New Roman"/>
              </w:rPr>
            </w:pPr>
            <w:r>
              <w:rPr>
                <w:rFonts w:hint="eastAsia" w:ascii="仿宋" w:hAnsi="仿宋" w:eastAsia="仿宋" w:cs="方正书宋_GBK"/>
              </w:rPr>
              <w:t>公车统计报告率</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95%</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90%</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85%</w:t>
            </w:r>
          </w:p>
        </w:tc>
        <w:tc>
          <w:tcPr>
            <w:tcW w:w="737" w:type="dxa"/>
            <w:vAlign w:val="center"/>
          </w:tcPr>
          <w:p>
            <w:pPr>
              <w:spacing w:line="300" w:lineRule="exact"/>
              <w:jc w:val="center"/>
              <w:rPr>
                <w:rFonts w:ascii="仿宋" w:hAnsi="仿宋" w:eastAsia="仿宋" w:cs="方正书宋_GBK"/>
              </w:rPr>
            </w:pPr>
            <w:r>
              <w:rPr>
                <w:rFonts w:ascii="仿宋" w:hAnsi="仿宋" w:eastAsia="仿宋" w:cs="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rPr>
            </w:pPr>
          </w:p>
        </w:tc>
        <w:tc>
          <w:tcPr>
            <w:tcW w:w="1276" w:type="dxa"/>
            <w:vMerge w:val="continue"/>
            <w:vAlign w:val="center"/>
          </w:tcPr>
          <w:p>
            <w:pPr>
              <w:spacing w:line="300" w:lineRule="exact"/>
              <w:jc w:val="left"/>
              <w:rPr>
                <w:rFonts w:ascii="仿宋" w:hAnsi="仿宋" w:eastAsia="仿宋" w:cs="Times New Roman"/>
              </w:rPr>
            </w:pPr>
          </w:p>
        </w:tc>
        <w:tc>
          <w:tcPr>
            <w:tcW w:w="2976" w:type="dxa"/>
            <w:vMerge w:val="continue"/>
            <w:vAlign w:val="center"/>
          </w:tcPr>
          <w:p>
            <w:pPr>
              <w:spacing w:line="300" w:lineRule="exact"/>
              <w:jc w:val="left"/>
              <w:rPr>
                <w:rFonts w:ascii="仿宋" w:hAnsi="仿宋" w:eastAsia="仿宋" w:cs="Times New Roman"/>
              </w:rPr>
            </w:pPr>
          </w:p>
        </w:tc>
        <w:tc>
          <w:tcPr>
            <w:tcW w:w="2976" w:type="dxa"/>
            <w:vMerge w:val="continue"/>
            <w:vAlign w:val="center"/>
          </w:tcPr>
          <w:p>
            <w:pPr>
              <w:spacing w:line="300" w:lineRule="exact"/>
              <w:jc w:val="left"/>
              <w:rPr>
                <w:rFonts w:ascii="仿宋" w:hAnsi="仿宋" w:eastAsia="仿宋" w:cs="Times New Roman"/>
              </w:rPr>
            </w:pPr>
          </w:p>
        </w:tc>
        <w:tc>
          <w:tcPr>
            <w:tcW w:w="1417" w:type="dxa"/>
            <w:vAlign w:val="center"/>
          </w:tcPr>
          <w:p>
            <w:pPr>
              <w:spacing w:line="300" w:lineRule="exact"/>
              <w:jc w:val="left"/>
              <w:rPr>
                <w:rFonts w:ascii="仿宋" w:hAnsi="仿宋" w:eastAsia="仿宋" w:cs="Times New Roman"/>
              </w:rPr>
            </w:pPr>
            <w:r>
              <w:rPr>
                <w:rFonts w:hint="eastAsia" w:ascii="仿宋" w:hAnsi="仿宋" w:eastAsia="仿宋" w:cs="方正书宋_GBK"/>
              </w:rPr>
              <w:t>条码化管理覆盖率</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85%</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75%</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60%</w:t>
            </w:r>
          </w:p>
        </w:tc>
        <w:tc>
          <w:tcPr>
            <w:tcW w:w="737" w:type="dxa"/>
            <w:vAlign w:val="center"/>
          </w:tcPr>
          <w:p>
            <w:pPr>
              <w:spacing w:line="300" w:lineRule="exact"/>
              <w:jc w:val="center"/>
              <w:rPr>
                <w:rFonts w:ascii="仿宋" w:hAnsi="仿宋" w:eastAsia="仿宋" w:cs="方正书宋_GBK"/>
              </w:rPr>
            </w:pPr>
            <w:r>
              <w:rPr>
                <w:rFonts w:ascii="仿宋" w:hAnsi="仿宋" w:eastAsia="仿宋" w:cs="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rPr>
            </w:pPr>
            <w:r>
              <w:rPr>
                <w:rFonts w:hint="eastAsia" w:ascii="仿宋" w:hAnsi="仿宋" w:eastAsia="仿宋" w:cs="方正书宋_GBK"/>
                <w:b/>
                <w:bCs/>
              </w:rPr>
              <w:t>二、综合服务保障</w:t>
            </w:r>
          </w:p>
        </w:tc>
        <w:tc>
          <w:tcPr>
            <w:tcW w:w="1276" w:type="dxa"/>
            <w:vAlign w:val="center"/>
          </w:tcPr>
          <w:p>
            <w:pPr>
              <w:spacing w:line="300" w:lineRule="exact"/>
              <w:jc w:val="left"/>
              <w:rPr>
                <w:rFonts w:ascii="仿宋" w:hAnsi="仿宋" w:eastAsia="仿宋" w:cs="方正书宋_GBK"/>
              </w:rPr>
            </w:pPr>
            <w:r>
              <w:rPr>
                <w:rFonts w:ascii="仿宋" w:hAnsi="仿宋" w:eastAsia="仿宋" w:cs="方正书宋_GBK"/>
              </w:rPr>
              <w:t>786.00</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方正书宋_GBK"/>
              </w:rPr>
              <w:t>省直通信保障、幼教管理；省级领导生活服务管理。</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方正书宋_GBK"/>
              </w:rPr>
              <w:t>搞好各种服务保障</w:t>
            </w:r>
            <w:r>
              <w:rPr>
                <w:rFonts w:ascii="仿宋" w:hAnsi="仿宋" w:eastAsia="仿宋" w:cs="方正书宋_GBK"/>
              </w:rPr>
              <w:t>,</w:t>
            </w:r>
            <w:r>
              <w:rPr>
                <w:rFonts w:hint="eastAsia" w:ascii="仿宋" w:hAnsi="仿宋" w:eastAsia="仿宋" w:cs="方正书宋_GBK"/>
              </w:rPr>
              <w:t>确保通信畅通</w:t>
            </w:r>
            <w:r>
              <w:rPr>
                <w:rFonts w:ascii="仿宋" w:hAnsi="仿宋" w:eastAsia="仿宋" w:cs="方正书宋_GBK"/>
              </w:rPr>
              <w:t>,</w:t>
            </w:r>
            <w:r>
              <w:rPr>
                <w:rFonts w:hint="eastAsia" w:ascii="仿宋" w:hAnsi="仿宋" w:eastAsia="仿宋" w:cs="方正书宋_GBK"/>
              </w:rPr>
              <w:t>幼教管理高标准、服务周到。</w:t>
            </w:r>
          </w:p>
        </w:tc>
        <w:tc>
          <w:tcPr>
            <w:tcW w:w="1417" w:type="dxa"/>
            <w:vAlign w:val="center"/>
          </w:tcPr>
          <w:p>
            <w:pPr>
              <w:spacing w:line="300" w:lineRule="exact"/>
              <w:jc w:val="left"/>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Times New Roman"/>
                <w:b/>
                <w:bCs/>
              </w:rPr>
            </w:pPr>
            <w:r>
              <w:rPr>
                <w:rFonts w:hint="eastAsia" w:ascii="仿宋" w:hAnsi="仿宋" w:eastAsia="仿宋" w:cs="方正书宋_GBK"/>
                <w:b/>
                <w:bCs/>
              </w:rPr>
              <w:t>　　省直通信管理和保障</w:t>
            </w:r>
          </w:p>
        </w:tc>
        <w:tc>
          <w:tcPr>
            <w:tcW w:w="1276" w:type="dxa"/>
            <w:vMerge w:val="restart"/>
            <w:vAlign w:val="center"/>
          </w:tcPr>
          <w:p>
            <w:pPr>
              <w:spacing w:line="300" w:lineRule="exact"/>
              <w:jc w:val="left"/>
              <w:rPr>
                <w:rFonts w:ascii="仿宋" w:hAnsi="仿宋" w:eastAsia="仿宋" w:cs="方正书宋_GBK"/>
              </w:rPr>
            </w:pPr>
            <w:r>
              <w:rPr>
                <w:rFonts w:ascii="仿宋" w:hAnsi="仿宋" w:eastAsia="仿宋" w:cs="方正书宋_GBK"/>
              </w:rPr>
              <w:t>138.00</w:t>
            </w:r>
          </w:p>
        </w:tc>
        <w:tc>
          <w:tcPr>
            <w:tcW w:w="2976" w:type="dxa"/>
            <w:vMerge w:val="restart"/>
            <w:vAlign w:val="center"/>
          </w:tcPr>
          <w:p>
            <w:pPr>
              <w:spacing w:line="300" w:lineRule="exact"/>
              <w:jc w:val="left"/>
              <w:rPr>
                <w:rFonts w:ascii="仿宋" w:hAnsi="仿宋" w:eastAsia="仿宋" w:cs="Times New Roman"/>
              </w:rPr>
            </w:pPr>
            <w:r>
              <w:rPr>
                <w:rFonts w:hint="eastAsia" w:ascii="仿宋" w:hAnsi="仿宋" w:eastAsia="仿宋" w:cs="方正书宋_GBK"/>
              </w:rPr>
              <w:t>承担省委、省人大、省政府、省政协，省建设厅、省工信厅、省商务厅、省国资委等部分省直单位的通信管理和通信安全畅通。负责“省委省政府总机”管理及运行。负责通信线路维修和通信综合楼管理。指导省直幼教工作，管理省直十所幼儿园。对幼儿教育、保育、安全工作督导，组织幼儿园各岗位培训，改善办园条件，为幼儿提供健康、丰富的学习环境。承担省直干部职工学龄前子女的保教工作。负责幼儿教学教研工作，负责园舍安全和教育设施设备的购置更新。省级领导同志、已退出领导岗位的省级领导同志及有关服务对象的生活服务管理。</w:t>
            </w:r>
          </w:p>
        </w:tc>
        <w:tc>
          <w:tcPr>
            <w:tcW w:w="2976" w:type="dxa"/>
            <w:vMerge w:val="restart"/>
            <w:vAlign w:val="center"/>
          </w:tcPr>
          <w:p>
            <w:pPr>
              <w:spacing w:line="300" w:lineRule="exact"/>
              <w:jc w:val="left"/>
              <w:rPr>
                <w:rFonts w:ascii="仿宋" w:hAnsi="仿宋" w:eastAsia="仿宋" w:cs="Times New Roman"/>
              </w:rPr>
            </w:pPr>
            <w:r>
              <w:rPr>
                <w:rFonts w:hint="eastAsia" w:ascii="仿宋" w:hAnsi="仿宋" w:eastAsia="仿宋" w:cs="方正书宋_GBK"/>
              </w:rPr>
              <w:t>提升“省委省政府总机”省级领导指挥调度系统功能建设；加强通信线路改造；完善、拓展机关通信专用普网建设；确保通信联络安全畅通。积极改善办园条件，做好省直机关干部职工子女入托工作。提高保教质量和水平。利用各种教育资源、逐步改善办园条件，促进幼儿全面、富有个性发展，更好的为省直机关干部职工服务。进一步提高生活服务管理水平，让领导满意。</w:t>
            </w:r>
          </w:p>
        </w:tc>
        <w:tc>
          <w:tcPr>
            <w:tcW w:w="1417" w:type="dxa"/>
            <w:vAlign w:val="center"/>
          </w:tcPr>
          <w:p>
            <w:pPr>
              <w:spacing w:line="300" w:lineRule="exact"/>
              <w:jc w:val="left"/>
              <w:rPr>
                <w:rFonts w:ascii="仿宋" w:hAnsi="仿宋" w:eastAsia="仿宋" w:cs="Times New Roman"/>
              </w:rPr>
            </w:pPr>
            <w:r>
              <w:rPr>
                <w:rFonts w:hint="eastAsia" w:ascii="仿宋" w:hAnsi="仿宋" w:eastAsia="仿宋" w:cs="方正书宋_GBK"/>
              </w:rPr>
              <w:t>省委省政府总机通信畅通率</w:t>
            </w:r>
          </w:p>
        </w:tc>
        <w:tc>
          <w:tcPr>
            <w:tcW w:w="737" w:type="dxa"/>
            <w:vAlign w:val="center"/>
          </w:tcPr>
          <w:p>
            <w:pPr>
              <w:spacing w:line="300" w:lineRule="exact"/>
              <w:jc w:val="center"/>
              <w:rPr>
                <w:rFonts w:ascii="仿宋" w:hAnsi="仿宋" w:eastAsia="仿宋" w:cs="方正书宋_GBK"/>
              </w:rPr>
            </w:pPr>
            <w:r>
              <w:rPr>
                <w:rFonts w:ascii="仿宋" w:hAnsi="仿宋" w:eastAsia="仿宋" w:cs="方正书宋_GBK"/>
              </w:rPr>
              <w:t>100%</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90%</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80%</w:t>
            </w:r>
          </w:p>
        </w:tc>
        <w:tc>
          <w:tcPr>
            <w:tcW w:w="737" w:type="dxa"/>
            <w:vAlign w:val="center"/>
          </w:tcPr>
          <w:p>
            <w:pPr>
              <w:spacing w:line="300" w:lineRule="exact"/>
              <w:jc w:val="center"/>
              <w:rPr>
                <w:rFonts w:ascii="仿宋" w:hAnsi="仿宋" w:eastAsia="仿宋" w:cs="方正书宋_GBK"/>
              </w:rPr>
            </w:pPr>
            <w:r>
              <w:rPr>
                <w:rFonts w:ascii="仿宋" w:hAnsi="仿宋" w:eastAsia="仿宋" w:cs="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rPr>
            </w:pPr>
          </w:p>
        </w:tc>
        <w:tc>
          <w:tcPr>
            <w:tcW w:w="1276" w:type="dxa"/>
            <w:vMerge w:val="continue"/>
            <w:vAlign w:val="center"/>
          </w:tcPr>
          <w:p>
            <w:pPr>
              <w:spacing w:line="300" w:lineRule="exact"/>
              <w:jc w:val="left"/>
              <w:rPr>
                <w:rFonts w:ascii="仿宋" w:hAnsi="仿宋" w:eastAsia="仿宋" w:cs="Times New Roman"/>
              </w:rPr>
            </w:pPr>
          </w:p>
        </w:tc>
        <w:tc>
          <w:tcPr>
            <w:tcW w:w="2976" w:type="dxa"/>
            <w:vMerge w:val="continue"/>
            <w:vAlign w:val="center"/>
          </w:tcPr>
          <w:p>
            <w:pPr>
              <w:spacing w:line="300" w:lineRule="exact"/>
              <w:jc w:val="left"/>
              <w:rPr>
                <w:rFonts w:ascii="仿宋" w:hAnsi="仿宋" w:eastAsia="仿宋" w:cs="Times New Roman"/>
              </w:rPr>
            </w:pPr>
          </w:p>
        </w:tc>
        <w:tc>
          <w:tcPr>
            <w:tcW w:w="2976" w:type="dxa"/>
            <w:vMerge w:val="continue"/>
            <w:vAlign w:val="center"/>
          </w:tcPr>
          <w:p>
            <w:pPr>
              <w:spacing w:line="300" w:lineRule="exact"/>
              <w:jc w:val="left"/>
              <w:rPr>
                <w:rFonts w:ascii="仿宋" w:hAnsi="仿宋" w:eastAsia="仿宋" w:cs="Times New Roman"/>
              </w:rPr>
            </w:pPr>
          </w:p>
        </w:tc>
        <w:tc>
          <w:tcPr>
            <w:tcW w:w="1417" w:type="dxa"/>
            <w:vAlign w:val="center"/>
          </w:tcPr>
          <w:p>
            <w:pPr>
              <w:spacing w:line="300" w:lineRule="exact"/>
              <w:jc w:val="left"/>
              <w:rPr>
                <w:rFonts w:ascii="仿宋" w:hAnsi="仿宋" w:eastAsia="仿宋" w:cs="Times New Roman"/>
              </w:rPr>
            </w:pPr>
            <w:r>
              <w:rPr>
                <w:rFonts w:hint="eastAsia" w:ascii="仿宋" w:hAnsi="仿宋" w:eastAsia="仿宋" w:cs="方正书宋_GBK"/>
              </w:rPr>
              <w:t>通迅网络故障率</w:t>
            </w:r>
          </w:p>
        </w:tc>
        <w:tc>
          <w:tcPr>
            <w:tcW w:w="737" w:type="dxa"/>
            <w:vAlign w:val="center"/>
          </w:tcPr>
          <w:p>
            <w:pPr>
              <w:spacing w:line="300" w:lineRule="exact"/>
              <w:jc w:val="center"/>
              <w:rPr>
                <w:rFonts w:ascii="仿宋" w:hAnsi="仿宋" w:eastAsia="仿宋" w:cs="Times New Roman"/>
              </w:rPr>
            </w:pPr>
            <w:r>
              <w:rPr>
                <w:rFonts w:hint="eastAsia" w:ascii="仿宋" w:hAnsi="仿宋" w:eastAsia="仿宋" w:cs="方正书宋_GBK"/>
              </w:rPr>
              <w:t>≤</w:t>
            </w:r>
            <w:r>
              <w:rPr>
                <w:rFonts w:ascii="仿宋" w:hAnsi="仿宋" w:eastAsia="仿宋" w:cs="方正书宋_GBK"/>
              </w:rPr>
              <w:t>0.3%</w:t>
            </w:r>
            <w:r>
              <w:rPr>
                <w:rFonts w:hint="eastAsia" w:ascii="仿宋" w:hAnsi="仿宋" w:eastAsia="仿宋" w:cs="方正书宋_GBK"/>
              </w:rPr>
              <w:t>以下</w:t>
            </w:r>
          </w:p>
        </w:tc>
        <w:tc>
          <w:tcPr>
            <w:tcW w:w="737" w:type="dxa"/>
            <w:vAlign w:val="center"/>
          </w:tcPr>
          <w:p>
            <w:pPr>
              <w:spacing w:line="300" w:lineRule="exact"/>
              <w:jc w:val="center"/>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Times New Roman"/>
                <w:b/>
                <w:bCs/>
              </w:rPr>
            </w:pPr>
            <w:r>
              <w:rPr>
                <w:rFonts w:hint="eastAsia" w:ascii="仿宋" w:hAnsi="仿宋" w:eastAsia="仿宋" w:cs="方正书宋_GBK"/>
                <w:b/>
                <w:bCs/>
              </w:rPr>
              <w:t>　　省直幼教管理、幼儿保教</w:t>
            </w:r>
          </w:p>
        </w:tc>
        <w:tc>
          <w:tcPr>
            <w:tcW w:w="1276" w:type="dxa"/>
            <w:vMerge w:val="restart"/>
            <w:vAlign w:val="center"/>
          </w:tcPr>
          <w:p>
            <w:pPr>
              <w:spacing w:line="300" w:lineRule="exact"/>
              <w:jc w:val="left"/>
              <w:rPr>
                <w:rFonts w:ascii="仿宋" w:hAnsi="仿宋" w:eastAsia="仿宋" w:cs="方正书宋_GBK"/>
              </w:rPr>
            </w:pPr>
            <w:r>
              <w:rPr>
                <w:rFonts w:ascii="仿宋" w:hAnsi="仿宋" w:eastAsia="仿宋" w:cs="方正书宋_GBK"/>
              </w:rPr>
              <w:t>648.00</w:t>
            </w:r>
          </w:p>
        </w:tc>
        <w:tc>
          <w:tcPr>
            <w:tcW w:w="2976" w:type="dxa"/>
            <w:vMerge w:val="restart"/>
            <w:vAlign w:val="center"/>
          </w:tcPr>
          <w:p>
            <w:pPr>
              <w:spacing w:line="300" w:lineRule="exact"/>
              <w:jc w:val="left"/>
              <w:rPr>
                <w:rFonts w:ascii="仿宋" w:hAnsi="仿宋" w:eastAsia="仿宋" w:cs="Times New Roman"/>
              </w:rPr>
            </w:pPr>
            <w:r>
              <w:rPr>
                <w:rFonts w:hint="eastAsia" w:ascii="仿宋" w:hAnsi="仿宋" w:eastAsia="仿宋" w:cs="方正书宋_GBK"/>
              </w:rPr>
              <w:t>承担省委、省人大、省政府、省政协，省建设厅、省工信厅、省商务厅、省国资委等部分省直单位的通信管理和通信安全畅通。负责“省委省政府总机”管理及运行。负责通信线路维修和通信综合楼管理。指导省直幼教工作，管理省直十所幼儿园。对幼儿教育、保育、安全工作督导，组织幼儿园各岗位培训，改善办园条件，为幼儿提供健康、丰富的学习环境。承担省直干部职工学龄前子女的保教工作。负责幼儿教学教研工作，负责园舍安全和教育设施设备的购置更新。省级领导同志、已退出领导岗位的省级领导同志及有关服务对象的生活服务管理。</w:t>
            </w:r>
          </w:p>
        </w:tc>
        <w:tc>
          <w:tcPr>
            <w:tcW w:w="2976" w:type="dxa"/>
            <w:vMerge w:val="restart"/>
            <w:vAlign w:val="center"/>
          </w:tcPr>
          <w:p>
            <w:pPr>
              <w:spacing w:line="300" w:lineRule="exact"/>
              <w:jc w:val="left"/>
              <w:rPr>
                <w:rFonts w:ascii="仿宋" w:hAnsi="仿宋" w:eastAsia="仿宋" w:cs="Times New Roman"/>
              </w:rPr>
            </w:pPr>
            <w:r>
              <w:rPr>
                <w:rFonts w:hint="eastAsia" w:ascii="仿宋" w:hAnsi="仿宋" w:eastAsia="仿宋" w:cs="方正书宋_GBK"/>
              </w:rPr>
              <w:t>提升“省委省政府总机”省级领导指挥调度系统功能建设；加强通信线路改造；完善、拓展机关通信专用普网建设；确保通信联络安全畅通。积极改善办园条件，做好省直机关干部职工子女入托工作。提高保教质量和水平。利用各种教育资源、逐步改善办园条件，促进幼儿全面、富有个性发展，更好的为省直机关干部职工服务。进一步提高生活服务管理水平，让领导满意。</w:t>
            </w:r>
          </w:p>
        </w:tc>
        <w:tc>
          <w:tcPr>
            <w:tcW w:w="1417" w:type="dxa"/>
            <w:vAlign w:val="center"/>
          </w:tcPr>
          <w:p>
            <w:pPr>
              <w:spacing w:line="300" w:lineRule="exact"/>
              <w:jc w:val="left"/>
              <w:rPr>
                <w:rFonts w:ascii="仿宋" w:hAnsi="仿宋" w:eastAsia="仿宋" w:cs="Times New Roman"/>
              </w:rPr>
            </w:pPr>
            <w:r>
              <w:rPr>
                <w:rFonts w:hint="eastAsia" w:ascii="仿宋" w:hAnsi="仿宋" w:eastAsia="仿宋" w:cs="方正书宋_GBK"/>
              </w:rPr>
              <w:t>家长满意率</w:t>
            </w:r>
          </w:p>
        </w:tc>
        <w:tc>
          <w:tcPr>
            <w:tcW w:w="737" w:type="dxa"/>
            <w:vAlign w:val="center"/>
          </w:tcPr>
          <w:p>
            <w:pPr>
              <w:spacing w:line="300" w:lineRule="exact"/>
              <w:jc w:val="center"/>
              <w:rPr>
                <w:rFonts w:ascii="仿宋" w:hAnsi="仿宋" w:eastAsia="仿宋" w:cs="方正书宋_GBK"/>
              </w:rPr>
            </w:pPr>
            <w:r>
              <w:rPr>
                <w:rFonts w:ascii="仿宋" w:hAnsi="仿宋" w:eastAsia="仿宋" w:cs="方正书宋_GBK"/>
              </w:rPr>
              <w:t>100%</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90%</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80%</w:t>
            </w:r>
          </w:p>
        </w:tc>
        <w:tc>
          <w:tcPr>
            <w:tcW w:w="737" w:type="dxa"/>
            <w:vAlign w:val="center"/>
          </w:tcPr>
          <w:p>
            <w:pPr>
              <w:spacing w:line="300" w:lineRule="exact"/>
              <w:jc w:val="center"/>
              <w:rPr>
                <w:rFonts w:ascii="仿宋" w:hAnsi="仿宋" w:eastAsia="仿宋" w:cs="方正书宋_GBK"/>
              </w:rPr>
            </w:pPr>
            <w:r>
              <w:rPr>
                <w:rFonts w:ascii="仿宋" w:hAnsi="仿宋" w:eastAsia="仿宋" w:cs="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rPr>
            </w:pPr>
          </w:p>
        </w:tc>
        <w:tc>
          <w:tcPr>
            <w:tcW w:w="1276" w:type="dxa"/>
            <w:vMerge w:val="continue"/>
            <w:vAlign w:val="center"/>
          </w:tcPr>
          <w:p>
            <w:pPr>
              <w:spacing w:line="300" w:lineRule="exact"/>
              <w:jc w:val="left"/>
              <w:rPr>
                <w:rFonts w:ascii="仿宋" w:hAnsi="仿宋" w:eastAsia="仿宋" w:cs="Times New Roman"/>
              </w:rPr>
            </w:pPr>
          </w:p>
        </w:tc>
        <w:tc>
          <w:tcPr>
            <w:tcW w:w="2976" w:type="dxa"/>
            <w:vMerge w:val="continue"/>
            <w:vAlign w:val="center"/>
          </w:tcPr>
          <w:p>
            <w:pPr>
              <w:spacing w:line="300" w:lineRule="exact"/>
              <w:jc w:val="left"/>
              <w:rPr>
                <w:rFonts w:ascii="仿宋" w:hAnsi="仿宋" w:eastAsia="仿宋" w:cs="Times New Roman"/>
              </w:rPr>
            </w:pPr>
          </w:p>
        </w:tc>
        <w:tc>
          <w:tcPr>
            <w:tcW w:w="2976" w:type="dxa"/>
            <w:vMerge w:val="continue"/>
            <w:vAlign w:val="center"/>
          </w:tcPr>
          <w:p>
            <w:pPr>
              <w:spacing w:line="300" w:lineRule="exact"/>
              <w:jc w:val="left"/>
              <w:rPr>
                <w:rFonts w:ascii="仿宋" w:hAnsi="仿宋" w:eastAsia="仿宋" w:cs="Times New Roman"/>
              </w:rPr>
            </w:pPr>
          </w:p>
        </w:tc>
        <w:tc>
          <w:tcPr>
            <w:tcW w:w="1417" w:type="dxa"/>
            <w:vAlign w:val="center"/>
          </w:tcPr>
          <w:p>
            <w:pPr>
              <w:spacing w:line="300" w:lineRule="exact"/>
              <w:jc w:val="left"/>
              <w:rPr>
                <w:rFonts w:ascii="仿宋" w:hAnsi="仿宋" w:eastAsia="仿宋" w:cs="Times New Roman"/>
              </w:rPr>
            </w:pPr>
            <w:r>
              <w:rPr>
                <w:rFonts w:hint="eastAsia" w:ascii="仿宋" w:hAnsi="仿宋" w:eastAsia="仿宋" w:cs="方正书宋_GBK"/>
              </w:rPr>
              <w:t>安全事故次数</w:t>
            </w:r>
          </w:p>
        </w:tc>
        <w:tc>
          <w:tcPr>
            <w:tcW w:w="737" w:type="dxa"/>
            <w:vAlign w:val="center"/>
          </w:tcPr>
          <w:p>
            <w:pPr>
              <w:spacing w:line="300" w:lineRule="exact"/>
              <w:jc w:val="center"/>
              <w:rPr>
                <w:rFonts w:ascii="仿宋" w:hAnsi="仿宋" w:eastAsia="仿宋" w:cs="方正书宋_GBK"/>
              </w:rPr>
            </w:pPr>
            <w:r>
              <w:rPr>
                <w:rFonts w:ascii="仿宋" w:hAnsi="仿宋" w:eastAsia="仿宋" w:cs="方正书宋_GBK"/>
              </w:rPr>
              <w:t>0</w:t>
            </w:r>
          </w:p>
        </w:tc>
        <w:tc>
          <w:tcPr>
            <w:tcW w:w="737" w:type="dxa"/>
            <w:vAlign w:val="center"/>
          </w:tcPr>
          <w:p>
            <w:pPr>
              <w:spacing w:line="300" w:lineRule="exact"/>
              <w:jc w:val="center"/>
              <w:rPr>
                <w:rFonts w:ascii="仿宋" w:hAnsi="仿宋" w:eastAsia="仿宋" w:cs="方正书宋_GBK"/>
              </w:rPr>
            </w:pPr>
          </w:p>
        </w:tc>
        <w:tc>
          <w:tcPr>
            <w:tcW w:w="737" w:type="dxa"/>
            <w:vAlign w:val="center"/>
          </w:tcPr>
          <w:p>
            <w:pPr>
              <w:spacing w:line="300" w:lineRule="exact"/>
              <w:jc w:val="center"/>
              <w:rPr>
                <w:rFonts w:ascii="仿宋" w:hAnsi="仿宋" w:eastAsia="仿宋" w:cs="方正书宋_GBK"/>
              </w:rPr>
            </w:pPr>
          </w:p>
        </w:tc>
        <w:tc>
          <w:tcPr>
            <w:tcW w:w="737" w:type="dxa"/>
            <w:vAlign w:val="center"/>
          </w:tcPr>
          <w:p>
            <w:pPr>
              <w:spacing w:line="300" w:lineRule="exact"/>
              <w:jc w:val="center"/>
              <w:rPr>
                <w:rFonts w:ascii="仿宋" w:hAnsi="仿宋" w:eastAsia="仿宋" w:cs="方正书宋_GBK"/>
              </w:rPr>
            </w:pPr>
            <w:r>
              <w:rPr>
                <w:rFonts w:ascii="仿宋" w:hAnsi="仿宋" w:eastAsia="仿宋" w:cs="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rPr>
            </w:pPr>
          </w:p>
        </w:tc>
        <w:tc>
          <w:tcPr>
            <w:tcW w:w="1276" w:type="dxa"/>
            <w:vMerge w:val="continue"/>
            <w:vAlign w:val="center"/>
          </w:tcPr>
          <w:p>
            <w:pPr>
              <w:spacing w:line="300" w:lineRule="exact"/>
              <w:jc w:val="left"/>
              <w:rPr>
                <w:rFonts w:ascii="仿宋" w:hAnsi="仿宋" w:eastAsia="仿宋" w:cs="Times New Roman"/>
              </w:rPr>
            </w:pPr>
          </w:p>
        </w:tc>
        <w:tc>
          <w:tcPr>
            <w:tcW w:w="2976" w:type="dxa"/>
            <w:vMerge w:val="continue"/>
            <w:vAlign w:val="center"/>
          </w:tcPr>
          <w:p>
            <w:pPr>
              <w:spacing w:line="300" w:lineRule="exact"/>
              <w:jc w:val="left"/>
              <w:rPr>
                <w:rFonts w:ascii="仿宋" w:hAnsi="仿宋" w:eastAsia="仿宋" w:cs="Times New Roman"/>
              </w:rPr>
            </w:pPr>
          </w:p>
        </w:tc>
        <w:tc>
          <w:tcPr>
            <w:tcW w:w="2976" w:type="dxa"/>
            <w:vMerge w:val="continue"/>
            <w:vAlign w:val="center"/>
          </w:tcPr>
          <w:p>
            <w:pPr>
              <w:spacing w:line="300" w:lineRule="exact"/>
              <w:jc w:val="left"/>
              <w:rPr>
                <w:rFonts w:ascii="仿宋" w:hAnsi="仿宋" w:eastAsia="仿宋" w:cs="Times New Roman"/>
              </w:rPr>
            </w:pPr>
          </w:p>
        </w:tc>
        <w:tc>
          <w:tcPr>
            <w:tcW w:w="1417" w:type="dxa"/>
            <w:vAlign w:val="center"/>
          </w:tcPr>
          <w:p>
            <w:pPr>
              <w:spacing w:line="300" w:lineRule="exact"/>
              <w:jc w:val="left"/>
              <w:rPr>
                <w:rFonts w:ascii="仿宋" w:hAnsi="仿宋" w:eastAsia="仿宋" w:cs="Times New Roman"/>
              </w:rPr>
            </w:pPr>
            <w:r>
              <w:rPr>
                <w:rFonts w:hint="eastAsia" w:ascii="仿宋" w:hAnsi="仿宋" w:eastAsia="仿宋" w:cs="方正书宋_GBK"/>
              </w:rPr>
              <w:t>省直幼儿园达标率</w:t>
            </w:r>
          </w:p>
        </w:tc>
        <w:tc>
          <w:tcPr>
            <w:tcW w:w="737" w:type="dxa"/>
            <w:vAlign w:val="center"/>
          </w:tcPr>
          <w:p>
            <w:pPr>
              <w:spacing w:line="300" w:lineRule="exact"/>
              <w:jc w:val="center"/>
              <w:rPr>
                <w:rFonts w:ascii="仿宋" w:hAnsi="仿宋" w:eastAsia="仿宋" w:cs="方正书宋_GBK"/>
              </w:rPr>
            </w:pPr>
            <w:r>
              <w:rPr>
                <w:rFonts w:ascii="仿宋" w:hAnsi="仿宋" w:eastAsia="仿宋" w:cs="方正书宋_GBK"/>
              </w:rPr>
              <w:t>100%</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90%</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80%</w:t>
            </w:r>
          </w:p>
        </w:tc>
        <w:tc>
          <w:tcPr>
            <w:tcW w:w="737" w:type="dxa"/>
            <w:vAlign w:val="center"/>
          </w:tcPr>
          <w:p>
            <w:pPr>
              <w:spacing w:line="300" w:lineRule="exact"/>
              <w:jc w:val="center"/>
              <w:rPr>
                <w:rFonts w:ascii="仿宋" w:hAnsi="仿宋" w:eastAsia="仿宋" w:cs="方正书宋_GBK"/>
              </w:rPr>
            </w:pPr>
            <w:r>
              <w:rPr>
                <w:rFonts w:ascii="仿宋" w:hAnsi="仿宋" w:eastAsia="仿宋" w:cs="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rPr>
            </w:pPr>
            <w:r>
              <w:rPr>
                <w:rFonts w:hint="eastAsia" w:ascii="仿宋" w:hAnsi="仿宋" w:eastAsia="仿宋" w:cs="方正书宋_GBK"/>
                <w:b/>
                <w:bCs/>
              </w:rPr>
              <w:t>　　省级领导生活服务管理</w:t>
            </w:r>
          </w:p>
        </w:tc>
        <w:tc>
          <w:tcPr>
            <w:tcW w:w="1276" w:type="dxa"/>
            <w:vAlign w:val="center"/>
          </w:tcPr>
          <w:p>
            <w:pPr>
              <w:spacing w:line="300" w:lineRule="exact"/>
              <w:jc w:val="left"/>
              <w:rPr>
                <w:rFonts w:ascii="仿宋" w:hAnsi="仿宋" w:eastAsia="仿宋" w:cs="Times New Roman"/>
              </w:rPr>
            </w:pPr>
          </w:p>
        </w:tc>
        <w:tc>
          <w:tcPr>
            <w:tcW w:w="2976" w:type="dxa"/>
            <w:vAlign w:val="center"/>
          </w:tcPr>
          <w:p>
            <w:pPr>
              <w:spacing w:line="300" w:lineRule="exact"/>
              <w:jc w:val="left"/>
              <w:rPr>
                <w:rFonts w:ascii="仿宋" w:hAnsi="仿宋" w:eastAsia="仿宋" w:cs="Times New Roman"/>
              </w:rPr>
            </w:pPr>
            <w:r>
              <w:rPr>
                <w:rFonts w:hint="eastAsia" w:ascii="仿宋" w:hAnsi="仿宋" w:eastAsia="仿宋" w:cs="方正书宋_GBK"/>
              </w:rPr>
              <w:t>承担省委、省人大、省政府、省政协，省建设厅、省工信厅、省商务厅、省国资委等部分省直单位的通信管理和通信安全畅通。负责“省委省政府总机”管理及运行。负责通信线路维修和通信综合楼管理。指导省直幼教工作，管理省直十所幼儿园。对幼儿教育、保育、安全工作督导，组织幼儿园各岗位培训，改善办园条件，为幼儿提供健康、丰富的学习环境。承担省直干部职工学龄前子女的保教工作。负责幼儿教学教研工作，负责园舍安全和教育设施设备的购置更新。省级领导同志、已退出领导岗位的省级领导同志及有关服务对象的生活服务管理。</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方正书宋_GBK"/>
              </w:rPr>
              <w:t>提升“省委省政府总机”省级领导指挥调度系统功能建设；加强通信线路改造；完善、拓展机关通信专用普网建设；确保通信联络安全畅通。积极改善办园条件，做好省直机关干部职工子女入托工作。提高保教质量和水平。利用各种教育资源、逐步改善办园条件，促进幼儿全面、富有个性发展，更好的为省直机关干部职工服务。进一步提高生活服务管理水平，让领导满意。</w:t>
            </w:r>
          </w:p>
        </w:tc>
        <w:tc>
          <w:tcPr>
            <w:tcW w:w="1417" w:type="dxa"/>
            <w:vAlign w:val="center"/>
          </w:tcPr>
          <w:p>
            <w:pPr>
              <w:spacing w:line="300" w:lineRule="exact"/>
              <w:jc w:val="left"/>
              <w:rPr>
                <w:rFonts w:ascii="仿宋" w:hAnsi="仿宋" w:eastAsia="仿宋" w:cs="Times New Roman"/>
              </w:rPr>
            </w:pPr>
            <w:r>
              <w:rPr>
                <w:rFonts w:hint="eastAsia" w:ascii="仿宋" w:hAnsi="仿宋" w:eastAsia="仿宋" w:cs="方正书宋_GBK"/>
              </w:rPr>
              <w:t>领导满意率</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95%</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90%</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85%</w:t>
            </w:r>
          </w:p>
        </w:tc>
        <w:tc>
          <w:tcPr>
            <w:tcW w:w="737" w:type="dxa"/>
            <w:vAlign w:val="center"/>
          </w:tcPr>
          <w:p>
            <w:pPr>
              <w:spacing w:line="300" w:lineRule="exact"/>
              <w:jc w:val="center"/>
              <w:rPr>
                <w:rFonts w:ascii="仿宋" w:hAnsi="仿宋" w:eastAsia="仿宋" w:cs="方正书宋_GBK"/>
              </w:rPr>
            </w:pPr>
            <w:r>
              <w:rPr>
                <w:rFonts w:ascii="仿宋" w:hAnsi="仿宋" w:eastAsia="仿宋" w:cs="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rPr>
            </w:pPr>
            <w:r>
              <w:rPr>
                <w:rFonts w:hint="eastAsia" w:ascii="仿宋" w:hAnsi="仿宋" w:eastAsia="仿宋" w:cs="方正书宋_GBK"/>
                <w:b/>
                <w:bCs/>
              </w:rPr>
              <w:t>三、政务管理</w:t>
            </w:r>
          </w:p>
        </w:tc>
        <w:tc>
          <w:tcPr>
            <w:tcW w:w="1276" w:type="dxa"/>
            <w:vAlign w:val="center"/>
          </w:tcPr>
          <w:p>
            <w:pPr>
              <w:spacing w:line="300" w:lineRule="exact"/>
              <w:jc w:val="left"/>
              <w:rPr>
                <w:rFonts w:ascii="仿宋" w:hAnsi="仿宋" w:eastAsia="仿宋" w:cs="Times New Roman"/>
              </w:rPr>
            </w:pPr>
          </w:p>
        </w:tc>
        <w:tc>
          <w:tcPr>
            <w:tcW w:w="2976" w:type="dxa"/>
            <w:vAlign w:val="center"/>
          </w:tcPr>
          <w:p>
            <w:pPr>
              <w:spacing w:line="300" w:lineRule="exact"/>
              <w:jc w:val="left"/>
              <w:rPr>
                <w:rFonts w:ascii="仿宋" w:hAnsi="仿宋" w:eastAsia="仿宋" w:cs="Times New Roman"/>
              </w:rPr>
            </w:pPr>
            <w:r>
              <w:rPr>
                <w:rFonts w:hint="eastAsia" w:ascii="仿宋" w:hAnsi="仿宋" w:eastAsia="仿宋" w:cs="方正书宋_GBK"/>
              </w:rPr>
              <w:t>承担系统综合业务管理和部门综合事务管理。</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方正书宋_GBK"/>
              </w:rPr>
              <w:t>促进全省机关事务管理工作科学发展。</w:t>
            </w:r>
          </w:p>
        </w:tc>
        <w:tc>
          <w:tcPr>
            <w:tcW w:w="1417" w:type="dxa"/>
            <w:vAlign w:val="center"/>
          </w:tcPr>
          <w:p>
            <w:pPr>
              <w:spacing w:line="300" w:lineRule="exact"/>
              <w:jc w:val="left"/>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c>
          <w:tcPr>
            <w:tcW w:w="737" w:type="dxa"/>
            <w:vAlign w:val="center"/>
          </w:tcPr>
          <w:p>
            <w:pPr>
              <w:spacing w:line="300" w:lineRule="exact"/>
              <w:jc w:val="center"/>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rPr>
            </w:pPr>
            <w:r>
              <w:rPr>
                <w:rFonts w:hint="eastAsia" w:ascii="仿宋" w:hAnsi="仿宋" w:eastAsia="仿宋" w:cs="方正书宋_GBK"/>
                <w:b/>
                <w:bCs/>
              </w:rPr>
              <w:t>　　综合业务管理</w:t>
            </w:r>
          </w:p>
        </w:tc>
        <w:tc>
          <w:tcPr>
            <w:tcW w:w="1276" w:type="dxa"/>
            <w:vAlign w:val="center"/>
          </w:tcPr>
          <w:p>
            <w:pPr>
              <w:spacing w:line="300" w:lineRule="exact"/>
              <w:jc w:val="left"/>
              <w:rPr>
                <w:rFonts w:ascii="仿宋" w:hAnsi="仿宋" w:eastAsia="仿宋" w:cs="Times New Roman"/>
              </w:rPr>
            </w:pPr>
          </w:p>
        </w:tc>
        <w:tc>
          <w:tcPr>
            <w:tcW w:w="2976" w:type="dxa"/>
            <w:vAlign w:val="center"/>
          </w:tcPr>
          <w:p>
            <w:pPr>
              <w:spacing w:line="300" w:lineRule="exact"/>
              <w:jc w:val="left"/>
              <w:rPr>
                <w:rFonts w:ascii="仿宋" w:hAnsi="仿宋" w:eastAsia="仿宋" w:cs="Times New Roman"/>
              </w:rPr>
            </w:pPr>
            <w:r>
              <w:rPr>
                <w:rFonts w:hint="eastAsia" w:ascii="仿宋" w:hAnsi="仿宋" w:eastAsia="仿宋" w:cs="方正书宋_GBK"/>
              </w:rPr>
              <w:t>指导全省机关后勤工作；指导并组织实施省直机关事务工作人员岗位培训，指导全省机关事务工作人员业务培训；按规定对省直机关事业单位工人岗位技术等级考核；指导、协调省直机关事业单位绿化、爱国卫生、交通安全、环境综合整治等社会事务。组织全省机关事业单位机关事务管理先进集体、先进个人的评先表彰工作。管理河北翠屏山迎宾馆；管理局机关网络建设、运转维护和电子政务；机关标准化建设、保密、档案以及政务接待、会务。办公楼物业管理和机关食堂管理；机关办公楼修缮、供水、供电、供暖以及机关环境绿化美化、卫生保洁、安全保卫。离退休干部</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方正书宋_GBK"/>
              </w:rPr>
              <w:t>推进全省机关事务管理工作科学发展；提高管理、保障、服务水平；协调推进改革进程，理顺全省机关事务管理工作体制。提高人员素质；推进省直机关事业单位办公环境改善。搞好服务保障，为广大干部职工提供安全、快捷、细致、周到的工作环境；加强财务管理，确保资金安全，提高财政资金使用效益。</w:t>
            </w:r>
          </w:p>
        </w:tc>
        <w:tc>
          <w:tcPr>
            <w:tcW w:w="1417" w:type="dxa"/>
            <w:vAlign w:val="center"/>
          </w:tcPr>
          <w:p>
            <w:pPr>
              <w:spacing w:line="300" w:lineRule="exact"/>
              <w:jc w:val="left"/>
              <w:rPr>
                <w:rFonts w:ascii="仿宋" w:hAnsi="仿宋" w:eastAsia="仿宋" w:cs="Times New Roman"/>
              </w:rPr>
            </w:pPr>
            <w:r>
              <w:rPr>
                <w:rFonts w:hint="eastAsia" w:ascii="仿宋" w:hAnsi="仿宋" w:eastAsia="仿宋" w:cs="方正书宋_GBK"/>
              </w:rPr>
              <w:t>综合业务管理工作完成率</w:t>
            </w:r>
          </w:p>
        </w:tc>
        <w:tc>
          <w:tcPr>
            <w:tcW w:w="737" w:type="dxa"/>
            <w:vAlign w:val="center"/>
          </w:tcPr>
          <w:p>
            <w:pPr>
              <w:spacing w:line="300" w:lineRule="exact"/>
              <w:jc w:val="center"/>
              <w:rPr>
                <w:rFonts w:ascii="仿宋" w:hAnsi="仿宋" w:eastAsia="仿宋" w:cs="方正书宋_GBK"/>
              </w:rPr>
            </w:pPr>
            <w:r>
              <w:rPr>
                <w:rFonts w:ascii="仿宋" w:hAnsi="仿宋" w:eastAsia="仿宋" w:cs="方正书宋_GBK"/>
              </w:rPr>
              <w:t>100%</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95%</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90%</w:t>
            </w:r>
          </w:p>
        </w:tc>
        <w:tc>
          <w:tcPr>
            <w:tcW w:w="737" w:type="dxa"/>
            <w:vAlign w:val="center"/>
          </w:tcPr>
          <w:p>
            <w:pPr>
              <w:spacing w:line="300" w:lineRule="exact"/>
              <w:jc w:val="center"/>
              <w:rPr>
                <w:rFonts w:ascii="仿宋" w:hAnsi="仿宋" w:eastAsia="仿宋" w:cs="方正书宋_GBK"/>
              </w:rPr>
            </w:pPr>
            <w:r>
              <w:rPr>
                <w:rFonts w:ascii="仿宋" w:hAnsi="仿宋" w:eastAsia="仿宋" w:cs="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rPr>
            </w:pPr>
            <w:r>
              <w:rPr>
                <w:rFonts w:hint="eastAsia" w:ascii="仿宋" w:hAnsi="仿宋" w:eastAsia="仿宋" w:cs="方正书宋_GBK"/>
                <w:b/>
                <w:bCs/>
              </w:rPr>
              <w:t>　　综合事务管理</w:t>
            </w:r>
          </w:p>
        </w:tc>
        <w:tc>
          <w:tcPr>
            <w:tcW w:w="1276" w:type="dxa"/>
            <w:vAlign w:val="center"/>
          </w:tcPr>
          <w:p>
            <w:pPr>
              <w:spacing w:line="300" w:lineRule="exact"/>
              <w:jc w:val="left"/>
              <w:rPr>
                <w:rFonts w:ascii="仿宋" w:hAnsi="仿宋" w:eastAsia="仿宋" w:cs="Times New Roman"/>
              </w:rPr>
            </w:pPr>
          </w:p>
        </w:tc>
        <w:tc>
          <w:tcPr>
            <w:tcW w:w="2976" w:type="dxa"/>
            <w:vAlign w:val="center"/>
          </w:tcPr>
          <w:p>
            <w:pPr>
              <w:spacing w:line="300" w:lineRule="exact"/>
              <w:jc w:val="left"/>
              <w:rPr>
                <w:rFonts w:ascii="仿宋" w:hAnsi="仿宋" w:eastAsia="仿宋" w:cs="Times New Roman"/>
              </w:rPr>
            </w:pPr>
            <w:r>
              <w:rPr>
                <w:rFonts w:hint="eastAsia" w:ascii="仿宋" w:hAnsi="仿宋" w:eastAsia="仿宋" w:cs="方正书宋_GBK"/>
              </w:rPr>
              <w:t>指导全省机关后勤工作；指导并组织实施省直机关事务工作人员岗位培训，指导全省机关事务工作人员业务培训；按规定对省直机关事业单位工人岗位技术等级考核；指导、协调省直机关事业单位绿化、爱国卫生、交通安全、环境综合整治等社会事务。组织全省机关事业单位机关事务管理先进集体、先进个人的评先表彰工作。管理河北翠屏山迎宾馆；管理局机关网络建设、运转维护和电子政务；机关标准化建设、保密、档案以及政务接待、会务。办公楼物业管理和机关食堂管理；机关办公楼修缮、供水、供电、供暖以及机关环境绿化美化、卫生保洁、安全保卫。离退休干部</w:t>
            </w:r>
          </w:p>
        </w:tc>
        <w:tc>
          <w:tcPr>
            <w:tcW w:w="2976" w:type="dxa"/>
            <w:vAlign w:val="center"/>
          </w:tcPr>
          <w:p>
            <w:pPr>
              <w:spacing w:line="300" w:lineRule="exact"/>
              <w:jc w:val="left"/>
              <w:rPr>
                <w:rFonts w:ascii="仿宋" w:hAnsi="仿宋" w:eastAsia="仿宋" w:cs="Times New Roman"/>
              </w:rPr>
            </w:pPr>
            <w:r>
              <w:rPr>
                <w:rFonts w:hint="eastAsia" w:ascii="仿宋" w:hAnsi="仿宋" w:eastAsia="仿宋" w:cs="方正书宋_GBK"/>
              </w:rPr>
              <w:t>推进全省机关事务管理工作科学发展；提高管理、保障、服务水平；协调推进改革进程，理顺全省机关事务管理工作体制。提高人员素质；推进省直机关事业单位办公环境改善。搞好服务保障，为广大干部职工提供安全、快捷、细致、周到的工作环境；加强财务管理，确保资金安全，提高财政资金使用效益。</w:t>
            </w:r>
          </w:p>
        </w:tc>
        <w:tc>
          <w:tcPr>
            <w:tcW w:w="1417" w:type="dxa"/>
            <w:vAlign w:val="center"/>
          </w:tcPr>
          <w:p>
            <w:pPr>
              <w:spacing w:line="300" w:lineRule="exact"/>
              <w:jc w:val="left"/>
              <w:rPr>
                <w:rFonts w:ascii="仿宋" w:hAnsi="仿宋" w:eastAsia="仿宋" w:cs="Times New Roman"/>
              </w:rPr>
            </w:pPr>
            <w:r>
              <w:rPr>
                <w:rFonts w:hint="eastAsia" w:ascii="仿宋" w:hAnsi="仿宋" w:eastAsia="仿宋" w:cs="方正书宋_GBK"/>
              </w:rPr>
              <w:t>综合事务管理工作完成率</w:t>
            </w:r>
          </w:p>
        </w:tc>
        <w:tc>
          <w:tcPr>
            <w:tcW w:w="737" w:type="dxa"/>
            <w:vAlign w:val="center"/>
          </w:tcPr>
          <w:p>
            <w:pPr>
              <w:spacing w:line="300" w:lineRule="exact"/>
              <w:jc w:val="center"/>
              <w:rPr>
                <w:rFonts w:ascii="仿宋" w:hAnsi="仿宋" w:eastAsia="仿宋" w:cs="方正书宋_GBK"/>
              </w:rPr>
            </w:pPr>
            <w:r>
              <w:rPr>
                <w:rFonts w:ascii="仿宋" w:hAnsi="仿宋" w:eastAsia="仿宋" w:cs="方正书宋_GBK"/>
              </w:rPr>
              <w:t>100%</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95%</w:t>
            </w:r>
          </w:p>
        </w:tc>
        <w:tc>
          <w:tcPr>
            <w:tcW w:w="737" w:type="dxa"/>
            <w:vAlign w:val="center"/>
          </w:tcPr>
          <w:p>
            <w:pPr>
              <w:spacing w:line="300" w:lineRule="exact"/>
              <w:jc w:val="center"/>
              <w:rPr>
                <w:rFonts w:ascii="仿宋" w:hAnsi="仿宋" w:eastAsia="仿宋" w:cs="方正书宋_GBK"/>
              </w:rPr>
            </w:pPr>
            <w:r>
              <w:rPr>
                <w:rFonts w:hint="eastAsia" w:ascii="仿宋" w:hAnsi="仿宋" w:eastAsia="仿宋" w:cs="方正书宋_GBK"/>
              </w:rPr>
              <w:t>≥</w:t>
            </w:r>
            <w:r>
              <w:rPr>
                <w:rFonts w:ascii="仿宋" w:hAnsi="仿宋" w:eastAsia="仿宋" w:cs="方正书宋_GBK"/>
              </w:rPr>
              <w:t>90%</w:t>
            </w:r>
          </w:p>
        </w:tc>
        <w:tc>
          <w:tcPr>
            <w:tcW w:w="737" w:type="dxa"/>
            <w:vAlign w:val="center"/>
          </w:tcPr>
          <w:p>
            <w:pPr>
              <w:spacing w:line="300" w:lineRule="exact"/>
              <w:jc w:val="center"/>
              <w:rPr>
                <w:rFonts w:ascii="仿宋" w:hAnsi="仿宋" w:eastAsia="仿宋" w:cs="方正书宋_GBK"/>
              </w:rPr>
            </w:pPr>
            <w:r>
              <w:rPr>
                <w:rFonts w:ascii="仿宋" w:hAnsi="仿宋" w:eastAsia="仿宋" w:cs="方正书宋_GBK"/>
              </w:rPr>
              <w:t>&lt;90%</w:t>
            </w:r>
          </w:p>
        </w:tc>
      </w:tr>
    </w:tbl>
    <w:p>
      <w:pPr>
        <w:autoSpaceDE w:val="0"/>
        <w:autoSpaceDN w:val="0"/>
        <w:adjustRightInd w:val="0"/>
        <w:jc w:val="left"/>
        <w:rPr>
          <w:rFonts w:ascii="宋体" w:cs="Times New Roman"/>
          <w:kern w:val="0"/>
          <w:sz w:val="18"/>
          <w:szCs w:val="18"/>
          <w:lang w:val="zh-CN"/>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六、政府采购预算情况</w:t>
      </w:r>
    </w:p>
    <w:p>
      <w:pPr>
        <w:outlineLvl w:val="0"/>
        <w:rPr>
          <w:rFonts w:ascii="仿宋" w:hAnsi="仿宋" w:eastAsia="仿宋" w:cs="Times New Roman"/>
          <w:sz w:val="32"/>
          <w:szCs w:val="32"/>
        </w:rPr>
      </w:pPr>
      <w:bookmarkStart w:id="1" w:name="_Toc471398468"/>
      <w:r>
        <w:rPr>
          <w:rFonts w:ascii="Times New Roman" w:hAnsi="Times New Roman" w:eastAsia="方正仿宋_GBK" w:cs="Times New Roman"/>
          <w:sz w:val="32"/>
          <w:szCs w:val="32"/>
        </w:rPr>
        <w:t xml:space="preserve">   </w:t>
      </w:r>
      <w:r>
        <w:rPr>
          <w:rFonts w:ascii="仿宋" w:hAnsi="仿宋" w:eastAsia="仿宋" w:cs="Times New Roman"/>
          <w:sz w:val="32"/>
          <w:szCs w:val="32"/>
        </w:rPr>
        <w:t>2017</w:t>
      </w:r>
      <w:r>
        <w:rPr>
          <w:rFonts w:hint="eastAsia" w:ascii="仿宋" w:hAnsi="仿宋" w:eastAsia="仿宋" w:cs="方正仿宋_GBK"/>
          <w:sz w:val="32"/>
          <w:szCs w:val="32"/>
        </w:rPr>
        <w:t>年，安排政府采购预算</w:t>
      </w:r>
      <w:r>
        <w:rPr>
          <w:rFonts w:ascii="仿宋" w:hAnsi="仿宋" w:eastAsia="仿宋" w:cs="Times New Roman"/>
          <w:sz w:val="32"/>
          <w:szCs w:val="32"/>
        </w:rPr>
        <w:t>428.9</w:t>
      </w:r>
      <w:r>
        <w:rPr>
          <w:rFonts w:hint="eastAsia" w:ascii="仿宋" w:hAnsi="仿宋" w:eastAsia="仿宋" w:cs="方正仿宋_GBK"/>
          <w:sz w:val="32"/>
          <w:szCs w:val="32"/>
        </w:rPr>
        <w:t>万元。具体内容见下表。</w:t>
      </w:r>
    </w:p>
    <w:p>
      <w:pPr>
        <w:jc w:val="center"/>
        <w:outlineLvl w:val="0"/>
        <w:rPr>
          <w:rFonts w:ascii="方正小标宋_GBK" w:hAnsi="Times New Roman" w:eastAsia="方正小标宋_GBK" w:cs="Times New Roman"/>
          <w:sz w:val="32"/>
          <w:szCs w:val="32"/>
        </w:rPr>
      </w:pPr>
      <w:r>
        <w:rPr>
          <w:rFonts w:hint="eastAsia" w:ascii="方正小标宋_GBK" w:hAnsi="Times New Roman" w:eastAsia="方正小标宋_GBK" w:cs="方正小标宋_GBK"/>
          <w:sz w:val="32"/>
          <w:szCs w:val="32"/>
        </w:rPr>
        <w:t>部门政府采购预算</w:t>
      </w:r>
      <w:bookmarkEnd w:id="1"/>
    </w:p>
    <w:tbl>
      <w:tblPr>
        <w:tblStyle w:val="7"/>
        <w:tblW w:w="144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5"/>
        <w:gridCol w:w="1067"/>
        <w:gridCol w:w="881"/>
        <w:gridCol w:w="1371"/>
        <w:gridCol w:w="881"/>
        <w:gridCol w:w="881"/>
        <w:gridCol w:w="902"/>
        <w:gridCol w:w="881"/>
        <w:gridCol w:w="881"/>
        <w:gridCol w:w="881"/>
        <w:gridCol w:w="882"/>
        <w:gridCol w:w="882"/>
        <w:gridCol w:w="882"/>
        <w:gridCol w:w="8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462" w:type="dxa"/>
            <w:gridSpan w:val="2"/>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政府采购项目来源</w:t>
            </w:r>
          </w:p>
        </w:tc>
        <w:tc>
          <w:tcPr>
            <w:tcW w:w="881"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采购物品名称</w:t>
            </w:r>
          </w:p>
        </w:tc>
        <w:tc>
          <w:tcPr>
            <w:tcW w:w="1371"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政府采购目录序号</w:t>
            </w:r>
          </w:p>
        </w:tc>
        <w:tc>
          <w:tcPr>
            <w:tcW w:w="881"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数量</w:t>
            </w:r>
            <w:r>
              <w:rPr>
                <w:rFonts w:ascii="方正书宋_GBK" w:eastAsia="方正书宋_GBK" w:cs="方正书宋_GBK"/>
                <w:b/>
                <w:bCs/>
              </w:rPr>
              <w:t xml:space="preserve">  </w:t>
            </w:r>
            <w:r>
              <w:rPr>
                <w:rFonts w:hint="eastAsia" w:ascii="方正书宋_GBK" w:eastAsia="方正书宋_GBK" w:cs="方正书宋_GBK"/>
                <w:b/>
                <w:bCs/>
              </w:rPr>
              <w:t>单位</w:t>
            </w:r>
          </w:p>
        </w:tc>
        <w:tc>
          <w:tcPr>
            <w:tcW w:w="881"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数量</w:t>
            </w:r>
          </w:p>
        </w:tc>
        <w:tc>
          <w:tcPr>
            <w:tcW w:w="902"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单价</w:t>
            </w:r>
          </w:p>
        </w:tc>
        <w:tc>
          <w:tcPr>
            <w:tcW w:w="6119" w:type="dxa"/>
            <w:gridSpan w:val="7"/>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395"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项目名称</w:t>
            </w:r>
          </w:p>
        </w:tc>
        <w:tc>
          <w:tcPr>
            <w:tcW w:w="1067"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预算资金</w:t>
            </w:r>
          </w:p>
        </w:tc>
        <w:tc>
          <w:tcPr>
            <w:tcW w:w="881" w:type="dxa"/>
            <w:vMerge w:val="continue"/>
            <w:vAlign w:val="center"/>
          </w:tcPr>
          <w:p>
            <w:pPr>
              <w:spacing w:line="300" w:lineRule="exact"/>
              <w:jc w:val="left"/>
              <w:outlineLvl w:val="0"/>
              <w:rPr>
                <w:rFonts w:cs="Times New Roman"/>
              </w:rPr>
            </w:pPr>
          </w:p>
        </w:tc>
        <w:tc>
          <w:tcPr>
            <w:tcW w:w="1371" w:type="dxa"/>
            <w:vMerge w:val="continue"/>
            <w:vAlign w:val="center"/>
          </w:tcPr>
          <w:p>
            <w:pPr>
              <w:spacing w:line="300" w:lineRule="exact"/>
              <w:jc w:val="left"/>
              <w:outlineLvl w:val="0"/>
              <w:rPr>
                <w:rFonts w:cs="Times New Roman"/>
              </w:rPr>
            </w:pPr>
          </w:p>
        </w:tc>
        <w:tc>
          <w:tcPr>
            <w:tcW w:w="881" w:type="dxa"/>
            <w:vMerge w:val="continue"/>
            <w:vAlign w:val="center"/>
          </w:tcPr>
          <w:p>
            <w:pPr>
              <w:spacing w:line="300" w:lineRule="exact"/>
              <w:jc w:val="left"/>
              <w:outlineLvl w:val="0"/>
              <w:rPr>
                <w:rFonts w:cs="Times New Roman"/>
              </w:rPr>
            </w:pPr>
          </w:p>
        </w:tc>
        <w:tc>
          <w:tcPr>
            <w:tcW w:w="881" w:type="dxa"/>
            <w:vMerge w:val="continue"/>
            <w:vAlign w:val="center"/>
          </w:tcPr>
          <w:p>
            <w:pPr>
              <w:spacing w:line="300" w:lineRule="exact"/>
              <w:jc w:val="left"/>
              <w:outlineLvl w:val="0"/>
              <w:rPr>
                <w:rFonts w:cs="Times New Roman"/>
              </w:rPr>
            </w:pPr>
          </w:p>
        </w:tc>
        <w:tc>
          <w:tcPr>
            <w:tcW w:w="902" w:type="dxa"/>
            <w:vMerge w:val="continue"/>
            <w:vAlign w:val="center"/>
          </w:tcPr>
          <w:p>
            <w:pPr>
              <w:spacing w:line="300" w:lineRule="exact"/>
              <w:jc w:val="left"/>
              <w:outlineLvl w:val="0"/>
              <w:rPr>
                <w:rFonts w:cs="Times New Roman"/>
              </w:rPr>
            </w:pPr>
          </w:p>
        </w:tc>
        <w:tc>
          <w:tcPr>
            <w:tcW w:w="881"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总计</w:t>
            </w:r>
          </w:p>
        </w:tc>
        <w:tc>
          <w:tcPr>
            <w:tcW w:w="4408" w:type="dxa"/>
            <w:gridSpan w:val="5"/>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当年部门预算安排资金</w:t>
            </w:r>
          </w:p>
        </w:tc>
        <w:tc>
          <w:tcPr>
            <w:tcW w:w="830"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395" w:type="dxa"/>
            <w:vMerge w:val="continue"/>
            <w:vAlign w:val="center"/>
          </w:tcPr>
          <w:p>
            <w:pPr>
              <w:spacing w:line="300" w:lineRule="exact"/>
              <w:jc w:val="left"/>
              <w:outlineLvl w:val="0"/>
              <w:rPr>
                <w:rFonts w:cs="Times New Roman"/>
              </w:rPr>
            </w:pPr>
          </w:p>
        </w:tc>
        <w:tc>
          <w:tcPr>
            <w:tcW w:w="1067" w:type="dxa"/>
            <w:vMerge w:val="continue"/>
            <w:vAlign w:val="center"/>
          </w:tcPr>
          <w:p>
            <w:pPr>
              <w:spacing w:line="300" w:lineRule="exact"/>
              <w:jc w:val="left"/>
              <w:outlineLvl w:val="0"/>
              <w:rPr>
                <w:rFonts w:cs="Times New Roman"/>
              </w:rPr>
            </w:pPr>
          </w:p>
        </w:tc>
        <w:tc>
          <w:tcPr>
            <w:tcW w:w="881" w:type="dxa"/>
            <w:vMerge w:val="continue"/>
            <w:vAlign w:val="center"/>
          </w:tcPr>
          <w:p>
            <w:pPr>
              <w:spacing w:line="300" w:lineRule="exact"/>
              <w:jc w:val="left"/>
              <w:outlineLvl w:val="0"/>
              <w:rPr>
                <w:rFonts w:cs="Times New Roman"/>
              </w:rPr>
            </w:pPr>
          </w:p>
        </w:tc>
        <w:tc>
          <w:tcPr>
            <w:tcW w:w="1371" w:type="dxa"/>
            <w:vMerge w:val="continue"/>
            <w:vAlign w:val="center"/>
          </w:tcPr>
          <w:p>
            <w:pPr>
              <w:spacing w:line="300" w:lineRule="exact"/>
              <w:jc w:val="left"/>
              <w:outlineLvl w:val="0"/>
              <w:rPr>
                <w:rFonts w:cs="Times New Roman"/>
              </w:rPr>
            </w:pPr>
          </w:p>
        </w:tc>
        <w:tc>
          <w:tcPr>
            <w:tcW w:w="881" w:type="dxa"/>
            <w:vMerge w:val="continue"/>
            <w:vAlign w:val="center"/>
          </w:tcPr>
          <w:p>
            <w:pPr>
              <w:spacing w:line="300" w:lineRule="exact"/>
              <w:jc w:val="left"/>
              <w:outlineLvl w:val="0"/>
              <w:rPr>
                <w:rFonts w:cs="Times New Roman"/>
              </w:rPr>
            </w:pPr>
          </w:p>
        </w:tc>
        <w:tc>
          <w:tcPr>
            <w:tcW w:w="881" w:type="dxa"/>
            <w:vMerge w:val="continue"/>
            <w:vAlign w:val="center"/>
          </w:tcPr>
          <w:p>
            <w:pPr>
              <w:spacing w:line="300" w:lineRule="exact"/>
              <w:jc w:val="left"/>
              <w:outlineLvl w:val="0"/>
              <w:rPr>
                <w:rFonts w:cs="Times New Roman"/>
              </w:rPr>
            </w:pPr>
          </w:p>
        </w:tc>
        <w:tc>
          <w:tcPr>
            <w:tcW w:w="902" w:type="dxa"/>
            <w:vMerge w:val="continue"/>
            <w:vAlign w:val="center"/>
          </w:tcPr>
          <w:p>
            <w:pPr>
              <w:spacing w:line="300" w:lineRule="exact"/>
              <w:jc w:val="left"/>
              <w:outlineLvl w:val="0"/>
              <w:rPr>
                <w:rFonts w:cs="Times New Roman"/>
              </w:rPr>
            </w:pPr>
          </w:p>
        </w:tc>
        <w:tc>
          <w:tcPr>
            <w:tcW w:w="881" w:type="dxa"/>
            <w:vMerge w:val="continue"/>
            <w:vAlign w:val="center"/>
          </w:tcPr>
          <w:p>
            <w:pPr>
              <w:spacing w:line="300" w:lineRule="exact"/>
              <w:jc w:val="left"/>
              <w:outlineLvl w:val="0"/>
              <w:rPr>
                <w:rFonts w:cs="Times New Roman"/>
              </w:rPr>
            </w:pPr>
          </w:p>
        </w:tc>
        <w:tc>
          <w:tcPr>
            <w:tcW w:w="881"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合计</w:t>
            </w:r>
          </w:p>
        </w:tc>
        <w:tc>
          <w:tcPr>
            <w:tcW w:w="881"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一般公共预算拨款</w:t>
            </w:r>
          </w:p>
        </w:tc>
        <w:tc>
          <w:tcPr>
            <w:tcW w:w="882"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基金预算拨款</w:t>
            </w:r>
          </w:p>
        </w:tc>
        <w:tc>
          <w:tcPr>
            <w:tcW w:w="882"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财政专户核拨</w:t>
            </w:r>
          </w:p>
        </w:tc>
        <w:tc>
          <w:tcPr>
            <w:tcW w:w="882"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其他来源收入</w:t>
            </w:r>
          </w:p>
        </w:tc>
        <w:tc>
          <w:tcPr>
            <w:tcW w:w="830" w:type="dxa"/>
            <w:vMerge w:val="continue"/>
            <w:vAlign w:val="center"/>
          </w:tcPr>
          <w:p>
            <w:pPr>
              <w:spacing w:line="300" w:lineRule="exact"/>
              <w:jc w:val="left"/>
              <w:outlineLvl w:val="0"/>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合　计</w:t>
            </w:r>
          </w:p>
        </w:tc>
        <w:tc>
          <w:tcPr>
            <w:tcW w:w="1067" w:type="dxa"/>
            <w:vAlign w:val="center"/>
          </w:tcPr>
          <w:p>
            <w:pPr>
              <w:spacing w:line="300" w:lineRule="exact"/>
              <w:jc w:val="right"/>
              <w:rPr>
                <w:rFonts w:ascii="方正书宋_GBK" w:eastAsia="方正书宋_GBK" w:cs="Times New Roman"/>
                <w:b/>
                <w:bCs/>
              </w:rPr>
            </w:pPr>
          </w:p>
        </w:tc>
        <w:tc>
          <w:tcPr>
            <w:tcW w:w="881" w:type="dxa"/>
            <w:vAlign w:val="center"/>
          </w:tcPr>
          <w:p>
            <w:pPr>
              <w:spacing w:line="300" w:lineRule="exact"/>
              <w:jc w:val="left"/>
              <w:rPr>
                <w:rFonts w:ascii="方正书宋_GBK" w:eastAsia="方正书宋_GBK" w:cs="Times New Roman"/>
                <w:b/>
                <w:bCs/>
              </w:rPr>
            </w:pPr>
          </w:p>
        </w:tc>
        <w:tc>
          <w:tcPr>
            <w:tcW w:w="1371" w:type="dxa"/>
            <w:vAlign w:val="center"/>
          </w:tcPr>
          <w:p>
            <w:pPr>
              <w:spacing w:line="300" w:lineRule="exact"/>
              <w:jc w:val="left"/>
              <w:rPr>
                <w:rFonts w:ascii="方正书宋_GBK" w:eastAsia="方正书宋_GBK" w:cs="Times New Roman"/>
                <w:b/>
                <w:bCs/>
              </w:rPr>
            </w:pPr>
          </w:p>
        </w:tc>
        <w:tc>
          <w:tcPr>
            <w:tcW w:w="881" w:type="dxa"/>
            <w:vAlign w:val="center"/>
          </w:tcPr>
          <w:p>
            <w:pPr>
              <w:spacing w:line="300" w:lineRule="exact"/>
              <w:jc w:val="left"/>
              <w:rPr>
                <w:rFonts w:ascii="方正书宋_GBK" w:eastAsia="方正书宋_GBK" w:cs="Times New Roman"/>
                <w:b/>
                <w:bCs/>
              </w:rPr>
            </w:pPr>
          </w:p>
        </w:tc>
        <w:tc>
          <w:tcPr>
            <w:tcW w:w="881" w:type="dxa"/>
            <w:vAlign w:val="center"/>
          </w:tcPr>
          <w:p>
            <w:pPr>
              <w:spacing w:line="300" w:lineRule="exact"/>
              <w:jc w:val="right"/>
              <w:rPr>
                <w:rFonts w:ascii="方正书宋_GBK" w:eastAsia="方正书宋_GBK" w:cs="Times New Roman"/>
                <w:b/>
                <w:bCs/>
              </w:rPr>
            </w:pPr>
          </w:p>
        </w:tc>
        <w:tc>
          <w:tcPr>
            <w:tcW w:w="902" w:type="dxa"/>
            <w:vAlign w:val="center"/>
          </w:tcPr>
          <w:p>
            <w:pPr>
              <w:spacing w:line="300" w:lineRule="exact"/>
              <w:jc w:val="right"/>
              <w:rPr>
                <w:rFonts w:ascii="方正书宋_GBK" w:eastAsia="方正书宋_GBK" w:cs="Times New Roman"/>
                <w:b/>
                <w:bCs/>
              </w:rPr>
            </w:pPr>
          </w:p>
        </w:tc>
        <w:tc>
          <w:tcPr>
            <w:tcW w:w="881"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428.90</w:t>
            </w:r>
          </w:p>
        </w:tc>
        <w:tc>
          <w:tcPr>
            <w:tcW w:w="881"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428.90</w:t>
            </w:r>
          </w:p>
        </w:tc>
        <w:tc>
          <w:tcPr>
            <w:tcW w:w="881"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428.90</w:t>
            </w:r>
          </w:p>
        </w:tc>
        <w:tc>
          <w:tcPr>
            <w:tcW w:w="882" w:type="dxa"/>
            <w:vAlign w:val="center"/>
          </w:tcPr>
          <w:p>
            <w:pPr>
              <w:spacing w:line="300" w:lineRule="exact"/>
              <w:jc w:val="right"/>
              <w:rPr>
                <w:rFonts w:ascii="方正书宋_GBK" w:eastAsia="方正书宋_GBK" w:cs="方正书宋_GBK"/>
                <w:b/>
                <w:bCs/>
              </w:rPr>
            </w:pPr>
          </w:p>
        </w:tc>
        <w:tc>
          <w:tcPr>
            <w:tcW w:w="882" w:type="dxa"/>
            <w:vAlign w:val="center"/>
          </w:tcPr>
          <w:p>
            <w:pPr>
              <w:spacing w:line="300" w:lineRule="exact"/>
              <w:jc w:val="right"/>
              <w:rPr>
                <w:rFonts w:ascii="方正书宋_GBK" w:eastAsia="方正书宋_GBK" w:cs="方正书宋_GBK"/>
                <w:b/>
                <w:bCs/>
              </w:rPr>
            </w:pPr>
          </w:p>
        </w:tc>
        <w:tc>
          <w:tcPr>
            <w:tcW w:w="882" w:type="dxa"/>
            <w:vAlign w:val="center"/>
          </w:tcPr>
          <w:p>
            <w:pPr>
              <w:spacing w:line="300" w:lineRule="exact"/>
              <w:jc w:val="right"/>
              <w:rPr>
                <w:rFonts w:ascii="方正书宋_GBK" w:eastAsia="方正书宋_GBK" w:cs="方正书宋_GBK"/>
                <w:b/>
                <w:bCs/>
              </w:rPr>
            </w:pPr>
          </w:p>
        </w:tc>
        <w:tc>
          <w:tcPr>
            <w:tcW w:w="830" w:type="dxa"/>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河北省机关事务管理局（机关）小计</w:t>
            </w:r>
          </w:p>
        </w:tc>
        <w:tc>
          <w:tcPr>
            <w:tcW w:w="1067" w:type="dxa"/>
            <w:vAlign w:val="center"/>
          </w:tcPr>
          <w:p>
            <w:pPr>
              <w:spacing w:line="300" w:lineRule="exact"/>
              <w:jc w:val="right"/>
              <w:rPr>
                <w:rFonts w:ascii="方正书宋_GBK" w:eastAsia="方正书宋_GBK" w:cs="Times New Roman"/>
                <w:b/>
                <w:bCs/>
              </w:rPr>
            </w:pPr>
          </w:p>
        </w:tc>
        <w:tc>
          <w:tcPr>
            <w:tcW w:w="881" w:type="dxa"/>
            <w:vAlign w:val="center"/>
          </w:tcPr>
          <w:p>
            <w:pPr>
              <w:spacing w:line="300" w:lineRule="exact"/>
              <w:jc w:val="left"/>
              <w:rPr>
                <w:rFonts w:ascii="方正书宋_GBK" w:eastAsia="方正书宋_GBK" w:cs="Times New Roman"/>
                <w:b/>
                <w:bCs/>
              </w:rPr>
            </w:pPr>
          </w:p>
        </w:tc>
        <w:tc>
          <w:tcPr>
            <w:tcW w:w="1371" w:type="dxa"/>
            <w:vAlign w:val="center"/>
          </w:tcPr>
          <w:p>
            <w:pPr>
              <w:spacing w:line="300" w:lineRule="exact"/>
              <w:jc w:val="left"/>
              <w:rPr>
                <w:rFonts w:ascii="方正书宋_GBK" w:eastAsia="方正书宋_GBK" w:cs="Times New Roman"/>
                <w:b/>
                <w:bCs/>
              </w:rPr>
            </w:pPr>
          </w:p>
        </w:tc>
        <w:tc>
          <w:tcPr>
            <w:tcW w:w="881" w:type="dxa"/>
            <w:vAlign w:val="center"/>
          </w:tcPr>
          <w:p>
            <w:pPr>
              <w:spacing w:line="300" w:lineRule="exact"/>
              <w:jc w:val="left"/>
              <w:rPr>
                <w:rFonts w:ascii="方正书宋_GBK" w:eastAsia="方正书宋_GBK" w:cs="Times New Roman"/>
                <w:b/>
                <w:bCs/>
              </w:rPr>
            </w:pPr>
          </w:p>
        </w:tc>
        <w:tc>
          <w:tcPr>
            <w:tcW w:w="881" w:type="dxa"/>
            <w:vAlign w:val="center"/>
          </w:tcPr>
          <w:p>
            <w:pPr>
              <w:spacing w:line="300" w:lineRule="exact"/>
              <w:jc w:val="right"/>
              <w:rPr>
                <w:rFonts w:ascii="方正书宋_GBK" w:eastAsia="方正书宋_GBK" w:cs="Times New Roman"/>
                <w:b/>
                <w:bCs/>
              </w:rPr>
            </w:pPr>
          </w:p>
        </w:tc>
        <w:tc>
          <w:tcPr>
            <w:tcW w:w="902" w:type="dxa"/>
            <w:vAlign w:val="center"/>
          </w:tcPr>
          <w:p>
            <w:pPr>
              <w:spacing w:line="300" w:lineRule="exact"/>
              <w:jc w:val="right"/>
              <w:rPr>
                <w:rFonts w:ascii="方正书宋_GBK" w:eastAsia="方正书宋_GBK" w:cs="Times New Roman"/>
                <w:b/>
                <w:bCs/>
              </w:rPr>
            </w:pPr>
          </w:p>
        </w:tc>
        <w:tc>
          <w:tcPr>
            <w:tcW w:w="881"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23.45</w:t>
            </w:r>
          </w:p>
        </w:tc>
        <w:tc>
          <w:tcPr>
            <w:tcW w:w="881"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23.45</w:t>
            </w:r>
          </w:p>
        </w:tc>
        <w:tc>
          <w:tcPr>
            <w:tcW w:w="881"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23.45</w:t>
            </w:r>
          </w:p>
        </w:tc>
        <w:tc>
          <w:tcPr>
            <w:tcW w:w="882" w:type="dxa"/>
            <w:vAlign w:val="center"/>
          </w:tcPr>
          <w:p>
            <w:pPr>
              <w:spacing w:line="300" w:lineRule="exact"/>
              <w:jc w:val="right"/>
              <w:rPr>
                <w:rFonts w:ascii="方正书宋_GBK" w:eastAsia="方正书宋_GBK" w:cs="方正书宋_GBK"/>
                <w:b/>
                <w:bCs/>
              </w:rPr>
            </w:pPr>
          </w:p>
        </w:tc>
        <w:tc>
          <w:tcPr>
            <w:tcW w:w="882" w:type="dxa"/>
            <w:vAlign w:val="center"/>
          </w:tcPr>
          <w:p>
            <w:pPr>
              <w:spacing w:line="300" w:lineRule="exact"/>
              <w:jc w:val="right"/>
              <w:rPr>
                <w:rFonts w:ascii="方正书宋_GBK" w:eastAsia="方正书宋_GBK" w:cs="方正书宋_GBK"/>
                <w:b/>
                <w:bCs/>
              </w:rPr>
            </w:pPr>
          </w:p>
        </w:tc>
        <w:tc>
          <w:tcPr>
            <w:tcW w:w="882" w:type="dxa"/>
            <w:vAlign w:val="center"/>
          </w:tcPr>
          <w:p>
            <w:pPr>
              <w:spacing w:line="300" w:lineRule="exact"/>
              <w:jc w:val="right"/>
              <w:rPr>
                <w:rFonts w:ascii="方正书宋_GBK" w:eastAsia="方正书宋_GBK" w:cs="方正书宋_GBK"/>
                <w:b/>
                <w:bCs/>
              </w:rPr>
            </w:pPr>
          </w:p>
        </w:tc>
        <w:tc>
          <w:tcPr>
            <w:tcW w:w="830" w:type="dxa"/>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1067" w:type="dxa"/>
            <w:vAlign w:val="center"/>
          </w:tcPr>
          <w:p>
            <w:pPr>
              <w:spacing w:line="300" w:lineRule="exact"/>
              <w:jc w:val="right"/>
              <w:rPr>
                <w:rFonts w:ascii="方正书宋_GBK" w:eastAsia="方正书宋_GBK" w:cs="方正书宋_GBK"/>
              </w:rPr>
            </w:pPr>
            <w:r>
              <w:rPr>
                <w:rFonts w:ascii="方正书宋_GBK" w:eastAsia="方正书宋_GBK" w:cs="方正书宋_GBK"/>
              </w:rPr>
              <w:t>588.85</w:t>
            </w:r>
          </w:p>
        </w:tc>
        <w:tc>
          <w:tcPr>
            <w:tcW w:w="88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计算机设备</w:t>
            </w:r>
          </w:p>
        </w:tc>
        <w:tc>
          <w:tcPr>
            <w:tcW w:w="1371" w:type="dxa"/>
            <w:vAlign w:val="center"/>
          </w:tcPr>
          <w:p>
            <w:pPr>
              <w:spacing w:line="300" w:lineRule="exact"/>
              <w:jc w:val="left"/>
              <w:rPr>
                <w:rFonts w:ascii="方正书宋_GBK" w:eastAsia="方正书宋_GBK" w:cs="方正书宋_GBK"/>
              </w:rPr>
            </w:pPr>
            <w:r>
              <w:rPr>
                <w:rFonts w:ascii="方正书宋_GBK" w:eastAsia="方正书宋_GBK" w:cs="方正书宋_GBK"/>
              </w:rPr>
              <w:t>A020101</w:t>
            </w:r>
          </w:p>
        </w:tc>
        <w:tc>
          <w:tcPr>
            <w:tcW w:w="88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5</w:t>
            </w:r>
          </w:p>
        </w:tc>
        <w:tc>
          <w:tcPr>
            <w:tcW w:w="902" w:type="dxa"/>
            <w:vAlign w:val="center"/>
          </w:tcPr>
          <w:p>
            <w:pPr>
              <w:spacing w:line="300" w:lineRule="exact"/>
              <w:jc w:val="right"/>
              <w:rPr>
                <w:rFonts w:ascii="方正书宋_GBK" w:eastAsia="方正书宋_GBK" w:cs="方正书宋_GBK"/>
              </w:rPr>
            </w:pPr>
            <w:r>
              <w:rPr>
                <w:rFonts w:ascii="方正书宋_GBK" w:eastAsia="方正书宋_GBK" w:cs="方正书宋_GBK"/>
              </w:rPr>
              <w:t>0.60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3.00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3.00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3.00</w:t>
            </w: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30"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1067" w:type="dxa"/>
            <w:vAlign w:val="center"/>
          </w:tcPr>
          <w:p>
            <w:pPr>
              <w:spacing w:line="300" w:lineRule="exact"/>
              <w:jc w:val="right"/>
              <w:rPr>
                <w:rFonts w:ascii="方正书宋_GBK" w:eastAsia="方正书宋_GBK" w:cs="方正书宋_GBK"/>
              </w:rPr>
            </w:pPr>
            <w:r>
              <w:rPr>
                <w:rFonts w:ascii="方正书宋_GBK" w:eastAsia="方正书宋_GBK" w:cs="方正书宋_GBK"/>
              </w:rPr>
              <w:t>588.85</w:t>
            </w:r>
          </w:p>
        </w:tc>
        <w:tc>
          <w:tcPr>
            <w:tcW w:w="88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计算机设备</w:t>
            </w:r>
          </w:p>
        </w:tc>
        <w:tc>
          <w:tcPr>
            <w:tcW w:w="1371" w:type="dxa"/>
            <w:vAlign w:val="center"/>
          </w:tcPr>
          <w:p>
            <w:pPr>
              <w:spacing w:line="300" w:lineRule="exact"/>
              <w:jc w:val="left"/>
              <w:rPr>
                <w:rFonts w:ascii="方正书宋_GBK" w:eastAsia="方正书宋_GBK" w:cs="方正书宋_GBK"/>
              </w:rPr>
            </w:pPr>
            <w:r>
              <w:rPr>
                <w:rFonts w:ascii="方正书宋_GBK" w:eastAsia="方正书宋_GBK" w:cs="方正书宋_GBK"/>
              </w:rPr>
              <w:t>A020101</w:t>
            </w:r>
          </w:p>
        </w:tc>
        <w:tc>
          <w:tcPr>
            <w:tcW w:w="88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18</w:t>
            </w:r>
          </w:p>
        </w:tc>
        <w:tc>
          <w:tcPr>
            <w:tcW w:w="902" w:type="dxa"/>
            <w:vAlign w:val="center"/>
          </w:tcPr>
          <w:p>
            <w:pPr>
              <w:spacing w:line="300" w:lineRule="exact"/>
              <w:jc w:val="right"/>
              <w:rPr>
                <w:rFonts w:ascii="方正书宋_GBK" w:eastAsia="方正书宋_GBK" w:cs="方正书宋_GBK"/>
              </w:rPr>
            </w:pPr>
            <w:r>
              <w:rPr>
                <w:rFonts w:ascii="方正书宋_GBK" w:eastAsia="方正书宋_GBK" w:cs="方正书宋_GBK"/>
              </w:rPr>
              <w:t>0.40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7.20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7.20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7.20</w:t>
            </w: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30"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1067" w:type="dxa"/>
            <w:vAlign w:val="center"/>
          </w:tcPr>
          <w:p>
            <w:pPr>
              <w:spacing w:line="300" w:lineRule="exact"/>
              <w:jc w:val="right"/>
              <w:rPr>
                <w:rFonts w:ascii="方正书宋_GBK" w:eastAsia="方正书宋_GBK" w:cs="方正书宋_GBK"/>
              </w:rPr>
            </w:pPr>
            <w:r>
              <w:rPr>
                <w:rFonts w:ascii="方正书宋_GBK" w:eastAsia="方正书宋_GBK" w:cs="方正书宋_GBK"/>
              </w:rPr>
              <w:t>588.85</w:t>
            </w:r>
          </w:p>
        </w:tc>
        <w:tc>
          <w:tcPr>
            <w:tcW w:w="88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打印设备</w:t>
            </w:r>
          </w:p>
        </w:tc>
        <w:tc>
          <w:tcPr>
            <w:tcW w:w="1371" w:type="dxa"/>
            <w:vAlign w:val="center"/>
          </w:tcPr>
          <w:p>
            <w:pPr>
              <w:spacing w:line="300" w:lineRule="exact"/>
              <w:jc w:val="left"/>
              <w:rPr>
                <w:rFonts w:ascii="方正书宋_GBK" w:eastAsia="方正书宋_GBK" w:cs="方正书宋_GBK"/>
              </w:rPr>
            </w:pPr>
            <w:r>
              <w:rPr>
                <w:rFonts w:ascii="方正书宋_GBK" w:eastAsia="方正书宋_GBK" w:cs="方正书宋_GBK"/>
              </w:rPr>
              <w:t>A02010601</w:t>
            </w:r>
          </w:p>
        </w:tc>
        <w:tc>
          <w:tcPr>
            <w:tcW w:w="88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17</w:t>
            </w:r>
          </w:p>
        </w:tc>
        <w:tc>
          <w:tcPr>
            <w:tcW w:w="902" w:type="dxa"/>
            <w:vAlign w:val="center"/>
          </w:tcPr>
          <w:p>
            <w:pPr>
              <w:spacing w:line="300" w:lineRule="exact"/>
              <w:jc w:val="right"/>
              <w:rPr>
                <w:rFonts w:ascii="方正书宋_GBK" w:eastAsia="方正书宋_GBK" w:cs="方正书宋_GBK"/>
              </w:rPr>
            </w:pPr>
            <w:r>
              <w:rPr>
                <w:rFonts w:ascii="方正书宋_GBK" w:eastAsia="方正书宋_GBK" w:cs="方正书宋_GBK"/>
              </w:rPr>
              <w:t>0.25</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4.25</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4.25</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4.25</w:t>
            </w: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30"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1067" w:type="dxa"/>
            <w:vAlign w:val="center"/>
          </w:tcPr>
          <w:p>
            <w:pPr>
              <w:spacing w:line="300" w:lineRule="exact"/>
              <w:jc w:val="right"/>
              <w:rPr>
                <w:rFonts w:ascii="方正书宋_GBK" w:eastAsia="方正书宋_GBK" w:cs="方正书宋_GBK"/>
              </w:rPr>
            </w:pPr>
            <w:r>
              <w:rPr>
                <w:rFonts w:ascii="方正书宋_GBK" w:eastAsia="方正书宋_GBK" w:cs="方正书宋_GBK"/>
              </w:rPr>
              <w:t>588.85</w:t>
            </w:r>
          </w:p>
        </w:tc>
        <w:tc>
          <w:tcPr>
            <w:tcW w:w="88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打印设备</w:t>
            </w:r>
          </w:p>
        </w:tc>
        <w:tc>
          <w:tcPr>
            <w:tcW w:w="1371" w:type="dxa"/>
            <w:vAlign w:val="center"/>
          </w:tcPr>
          <w:p>
            <w:pPr>
              <w:spacing w:line="300" w:lineRule="exact"/>
              <w:jc w:val="left"/>
              <w:rPr>
                <w:rFonts w:ascii="方正书宋_GBK" w:eastAsia="方正书宋_GBK" w:cs="方正书宋_GBK"/>
              </w:rPr>
            </w:pPr>
            <w:r>
              <w:rPr>
                <w:rFonts w:ascii="方正书宋_GBK" w:eastAsia="方正书宋_GBK" w:cs="方正书宋_GBK"/>
              </w:rPr>
              <w:t>A02010601</w:t>
            </w:r>
          </w:p>
        </w:tc>
        <w:tc>
          <w:tcPr>
            <w:tcW w:w="88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2</w:t>
            </w:r>
          </w:p>
        </w:tc>
        <w:tc>
          <w:tcPr>
            <w:tcW w:w="902" w:type="dxa"/>
            <w:vAlign w:val="center"/>
          </w:tcPr>
          <w:p>
            <w:pPr>
              <w:spacing w:line="300" w:lineRule="exact"/>
              <w:jc w:val="right"/>
              <w:rPr>
                <w:rFonts w:ascii="方正书宋_GBK" w:eastAsia="方正书宋_GBK" w:cs="方正书宋_GBK"/>
              </w:rPr>
            </w:pPr>
            <w:r>
              <w:rPr>
                <w:rFonts w:ascii="方正书宋_GBK" w:eastAsia="方正书宋_GBK" w:cs="方正书宋_GBK"/>
              </w:rPr>
              <w:t>0.60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1.20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1.20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1.20</w:t>
            </w: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30"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1067" w:type="dxa"/>
            <w:vAlign w:val="center"/>
          </w:tcPr>
          <w:p>
            <w:pPr>
              <w:spacing w:line="300" w:lineRule="exact"/>
              <w:jc w:val="right"/>
              <w:rPr>
                <w:rFonts w:ascii="方正书宋_GBK" w:eastAsia="方正书宋_GBK" w:cs="方正书宋_GBK"/>
              </w:rPr>
            </w:pPr>
            <w:r>
              <w:rPr>
                <w:rFonts w:ascii="方正书宋_GBK" w:eastAsia="方正书宋_GBK" w:cs="方正书宋_GBK"/>
              </w:rPr>
              <w:t>588.85</w:t>
            </w:r>
          </w:p>
        </w:tc>
        <w:tc>
          <w:tcPr>
            <w:tcW w:w="88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制冷空调设备</w:t>
            </w:r>
          </w:p>
        </w:tc>
        <w:tc>
          <w:tcPr>
            <w:tcW w:w="1371" w:type="dxa"/>
            <w:vAlign w:val="center"/>
          </w:tcPr>
          <w:p>
            <w:pPr>
              <w:spacing w:line="300" w:lineRule="exact"/>
              <w:jc w:val="left"/>
              <w:rPr>
                <w:rFonts w:ascii="方正书宋_GBK" w:eastAsia="方正书宋_GBK" w:cs="方正书宋_GBK"/>
              </w:rPr>
            </w:pPr>
            <w:r>
              <w:rPr>
                <w:rFonts w:ascii="方正书宋_GBK" w:eastAsia="方正书宋_GBK" w:cs="方正书宋_GBK"/>
              </w:rPr>
              <w:t>A020523</w:t>
            </w:r>
          </w:p>
        </w:tc>
        <w:tc>
          <w:tcPr>
            <w:tcW w:w="88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15</w:t>
            </w:r>
          </w:p>
        </w:tc>
        <w:tc>
          <w:tcPr>
            <w:tcW w:w="902" w:type="dxa"/>
            <w:vAlign w:val="center"/>
          </w:tcPr>
          <w:p>
            <w:pPr>
              <w:spacing w:line="300" w:lineRule="exact"/>
              <w:jc w:val="right"/>
              <w:rPr>
                <w:rFonts w:ascii="方正书宋_GBK" w:eastAsia="方正书宋_GBK" w:cs="方正书宋_GBK"/>
              </w:rPr>
            </w:pPr>
            <w:r>
              <w:rPr>
                <w:rFonts w:ascii="方正书宋_GBK" w:eastAsia="方正书宋_GBK" w:cs="方正书宋_GBK"/>
              </w:rPr>
              <w:t>0.28</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4.20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4.20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4.20</w:t>
            </w: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30"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1067" w:type="dxa"/>
            <w:vAlign w:val="center"/>
          </w:tcPr>
          <w:p>
            <w:pPr>
              <w:spacing w:line="300" w:lineRule="exact"/>
              <w:jc w:val="right"/>
              <w:rPr>
                <w:rFonts w:ascii="方正书宋_GBK" w:eastAsia="方正书宋_GBK" w:cs="方正书宋_GBK"/>
              </w:rPr>
            </w:pPr>
            <w:r>
              <w:rPr>
                <w:rFonts w:ascii="方正书宋_GBK" w:eastAsia="方正书宋_GBK" w:cs="方正书宋_GBK"/>
              </w:rPr>
              <w:t>588.85</w:t>
            </w:r>
          </w:p>
        </w:tc>
        <w:tc>
          <w:tcPr>
            <w:tcW w:w="88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复印机</w:t>
            </w:r>
          </w:p>
        </w:tc>
        <w:tc>
          <w:tcPr>
            <w:tcW w:w="1371" w:type="dxa"/>
            <w:vAlign w:val="center"/>
          </w:tcPr>
          <w:p>
            <w:pPr>
              <w:spacing w:line="300" w:lineRule="exact"/>
              <w:jc w:val="left"/>
              <w:rPr>
                <w:rFonts w:ascii="方正书宋_GBK" w:eastAsia="方正书宋_GBK" w:cs="方正书宋_GBK"/>
              </w:rPr>
            </w:pPr>
            <w:r>
              <w:rPr>
                <w:rFonts w:ascii="方正书宋_GBK" w:eastAsia="方正书宋_GBK" w:cs="方正书宋_GBK"/>
              </w:rPr>
              <w:t>A020201</w:t>
            </w:r>
          </w:p>
        </w:tc>
        <w:tc>
          <w:tcPr>
            <w:tcW w:w="88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1</w:t>
            </w:r>
          </w:p>
        </w:tc>
        <w:tc>
          <w:tcPr>
            <w:tcW w:w="902" w:type="dxa"/>
            <w:vAlign w:val="center"/>
          </w:tcPr>
          <w:p>
            <w:pPr>
              <w:spacing w:line="300" w:lineRule="exact"/>
              <w:jc w:val="right"/>
              <w:rPr>
                <w:rFonts w:ascii="方正书宋_GBK" w:eastAsia="方正书宋_GBK" w:cs="方正书宋_GBK"/>
              </w:rPr>
            </w:pPr>
            <w:r>
              <w:rPr>
                <w:rFonts w:ascii="方正书宋_GBK" w:eastAsia="方正书宋_GBK" w:cs="方正书宋_GBK"/>
              </w:rPr>
              <w:t>3.00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3.00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3.00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3.00</w:t>
            </w: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30"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1067" w:type="dxa"/>
            <w:vAlign w:val="center"/>
          </w:tcPr>
          <w:p>
            <w:pPr>
              <w:spacing w:line="300" w:lineRule="exact"/>
              <w:jc w:val="right"/>
              <w:rPr>
                <w:rFonts w:ascii="方正书宋_GBK" w:eastAsia="方正书宋_GBK" w:cs="方正书宋_GBK"/>
              </w:rPr>
            </w:pPr>
            <w:r>
              <w:rPr>
                <w:rFonts w:ascii="方正书宋_GBK" w:eastAsia="方正书宋_GBK" w:cs="方正书宋_GBK"/>
              </w:rPr>
              <w:t>588.85</w:t>
            </w:r>
          </w:p>
        </w:tc>
        <w:tc>
          <w:tcPr>
            <w:tcW w:w="88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扫描仪</w:t>
            </w:r>
          </w:p>
        </w:tc>
        <w:tc>
          <w:tcPr>
            <w:tcW w:w="1371" w:type="dxa"/>
            <w:vAlign w:val="center"/>
          </w:tcPr>
          <w:p>
            <w:pPr>
              <w:spacing w:line="300" w:lineRule="exact"/>
              <w:jc w:val="left"/>
              <w:rPr>
                <w:rFonts w:ascii="方正书宋_GBK" w:eastAsia="方正书宋_GBK" w:cs="方正书宋_GBK"/>
              </w:rPr>
            </w:pPr>
            <w:r>
              <w:rPr>
                <w:rFonts w:ascii="方正书宋_GBK" w:eastAsia="方正书宋_GBK" w:cs="方正书宋_GBK"/>
              </w:rPr>
              <w:t>A0201060901</w:t>
            </w:r>
          </w:p>
        </w:tc>
        <w:tc>
          <w:tcPr>
            <w:tcW w:w="88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3</w:t>
            </w:r>
          </w:p>
        </w:tc>
        <w:tc>
          <w:tcPr>
            <w:tcW w:w="902" w:type="dxa"/>
            <w:vAlign w:val="center"/>
          </w:tcPr>
          <w:p>
            <w:pPr>
              <w:spacing w:line="300" w:lineRule="exact"/>
              <w:jc w:val="right"/>
              <w:rPr>
                <w:rFonts w:ascii="方正书宋_GBK" w:eastAsia="方正书宋_GBK" w:cs="方正书宋_GBK"/>
              </w:rPr>
            </w:pPr>
            <w:r>
              <w:rPr>
                <w:rFonts w:ascii="方正书宋_GBK" w:eastAsia="方正书宋_GBK" w:cs="方正书宋_GBK"/>
              </w:rPr>
              <w:t>0.20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0.60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0.60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0.60</w:t>
            </w: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30"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河北省省直机关事务管理局省级住宅管理处小计</w:t>
            </w:r>
          </w:p>
        </w:tc>
        <w:tc>
          <w:tcPr>
            <w:tcW w:w="1067" w:type="dxa"/>
            <w:vAlign w:val="center"/>
          </w:tcPr>
          <w:p>
            <w:pPr>
              <w:spacing w:line="300" w:lineRule="exact"/>
              <w:jc w:val="right"/>
              <w:rPr>
                <w:rFonts w:ascii="方正书宋_GBK" w:eastAsia="方正书宋_GBK" w:cs="Times New Roman"/>
                <w:b/>
                <w:bCs/>
              </w:rPr>
            </w:pPr>
          </w:p>
        </w:tc>
        <w:tc>
          <w:tcPr>
            <w:tcW w:w="881" w:type="dxa"/>
            <w:vAlign w:val="center"/>
          </w:tcPr>
          <w:p>
            <w:pPr>
              <w:spacing w:line="300" w:lineRule="exact"/>
              <w:jc w:val="left"/>
              <w:rPr>
                <w:rFonts w:ascii="方正书宋_GBK" w:eastAsia="方正书宋_GBK" w:cs="Times New Roman"/>
                <w:b/>
                <w:bCs/>
              </w:rPr>
            </w:pPr>
          </w:p>
        </w:tc>
        <w:tc>
          <w:tcPr>
            <w:tcW w:w="1371" w:type="dxa"/>
            <w:vAlign w:val="center"/>
          </w:tcPr>
          <w:p>
            <w:pPr>
              <w:spacing w:line="300" w:lineRule="exact"/>
              <w:jc w:val="left"/>
              <w:rPr>
                <w:rFonts w:ascii="方正书宋_GBK" w:eastAsia="方正书宋_GBK" w:cs="Times New Roman"/>
                <w:b/>
                <w:bCs/>
              </w:rPr>
            </w:pPr>
          </w:p>
        </w:tc>
        <w:tc>
          <w:tcPr>
            <w:tcW w:w="881" w:type="dxa"/>
            <w:vAlign w:val="center"/>
          </w:tcPr>
          <w:p>
            <w:pPr>
              <w:spacing w:line="300" w:lineRule="exact"/>
              <w:jc w:val="left"/>
              <w:rPr>
                <w:rFonts w:ascii="方正书宋_GBK" w:eastAsia="方正书宋_GBK" w:cs="Times New Roman"/>
                <w:b/>
                <w:bCs/>
              </w:rPr>
            </w:pPr>
          </w:p>
        </w:tc>
        <w:tc>
          <w:tcPr>
            <w:tcW w:w="881" w:type="dxa"/>
            <w:vAlign w:val="center"/>
          </w:tcPr>
          <w:p>
            <w:pPr>
              <w:spacing w:line="300" w:lineRule="exact"/>
              <w:jc w:val="right"/>
              <w:rPr>
                <w:rFonts w:ascii="方正书宋_GBK" w:eastAsia="方正书宋_GBK" w:cs="Times New Roman"/>
                <w:b/>
                <w:bCs/>
              </w:rPr>
            </w:pPr>
          </w:p>
        </w:tc>
        <w:tc>
          <w:tcPr>
            <w:tcW w:w="902" w:type="dxa"/>
            <w:vAlign w:val="center"/>
          </w:tcPr>
          <w:p>
            <w:pPr>
              <w:spacing w:line="300" w:lineRule="exact"/>
              <w:jc w:val="right"/>
              <w:rPr>
                <w:rFonts w:ascii="方正书宋_GBK" w:eastAsia="方正书宋_GBK" w:cs="Times New Roman"/>
                <w:b/>
                <w:bCs/>
              </w:rPr>
            </w:pPr>
          </w:p>
        </w:tc>
        <w:tc>
          <w:tcPr>
            <w:tcW w:w="881"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60.00</w:t>
            </w:r>
          </w:p>
        </w:tc>
        <w:tc>
          <w:tcPr>
            <w:tcW w:w="881"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60.00</w:t>
            </w:r>
          </w:p>
        </w:tc>
        <w:tc>
          <w:tcPr>
            <w:tcW w:w="881"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60.00</w:t>
            </w:r>
          </w:p>
        </w:tc>
        <w:tc>
          <w:tcPr>
            <w:tcW w:w="882" w:type="dxa"/>
            <w:vAlign w:val="center"/>
          </w:tcPr>
          <w:p>
            <w:pPr>
              <w:spacing w:line="300" w:lineRule="exact"/>
              <w:jc w:val="right"/>
              <w:rPr>
                <w:rFonts w:ascii="方正书宋_GBK" w:eastAsia="方正书宋_GBK" w:cs="方正书宋_GBK"/>
                <w:b/>
                <w:bCs/>
              </w:rPr>
            </w:pPr>
          </w:p>
        </w:tc>
        <w:tc>
          <w:tcPr>
            <w:tcW w:w="882" w:type="dxa"/>
            <w:vAlign w:val="center"/>
          </w:tcPr>
          <w:p>
            <w:pPr>
              <w:spacing w:line="300" w:lineRule="exact"/>
              <w:jc w:val="right"/>
              <w:rPr>
                <w:rFonts w:ascii="方正书宋_GBK" w:eastAsia="方正书宋_GBK" w:cs="方正书宋_GBK"/>
                <w:b/>
                <w:bCs/>
              </w:rPr>
            </w:pPr>
          </w:p>
        </w:tc>
        <w:tc>
          <w:tcPr>
            <w:tcW w:w="882" w:type="dxa"/>
            <w:vAlign w:val="center"/>
          </w:tcPr>
          <w:p>
            <w:pPr>
              <w:spacing w:line="300" w:lineRule="exact"/>
              <w:jc w:val="right"/>
              <w:rPr>
                <w:rFonts w:ascii="方正书宋_GBK" w:eastAsia="方正书宋_GBK" w:cs="方正书宋_GBK"/>
                <w:b/>
                <w:bCs/>
              </w:rPr>
            </w:pPr>
          </w:p>
        </w:tc>
        <w:tc>
          <w:tcPr>
            <w:tcW w:w="830" w:type="dxa"/>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统管住宅物业管理费</w:t>
            </w:r>
          </w:p>
        </w:tc>
        <w:tc>
          <w:tcPr>
            <w:tcW w:w="1067" w:type="dxa"/>
            <w:vAlign w:val="center"/>
          </w:tcPr>
          <w:p>
            <w:pPr>
              <w:spacing w:line="300" w:lineRule="exact"/>
              <w:jc w:val="right"/>
              <w:rPr>
                <w:rFonts w:ascii="方正书宋_GBK" w:eastAsia="方正书宋_GBK" w:cs="方正书宋_GBK"/>
              </w:rPr>
            </w:pPr>
            <w:r>
              <w:rPr>
                <w:rFonts w:ascii="方正书宋_GBK" w:eastAsia="方正书宋_GBK" w:cs="方正书宋_GBK"/>
              </w:rPr>
              <w:t>137.00</w:t>
            </w:r>
          </w:p>
        </w:tc>
        <w:tc>
          <w:tcPr>
            <w:tcW w:w="88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园林绿化管理服务</w:t>
            </w:r>
          </w:p>
        </w:tc>
        <w:tc>
          <w:tcPr>
            <w:tcW w:w="1371" w:type="dxa"/>
            <w:vAlign w:val="center"/>
          </w:tcPr>
          <w:p>
            <w:pPr>
              <w:spacing w:line="300" w:lineRule="exact"/>
              <w:jc w:val="left"/>
              <w:rPr>
                <w:rFonts w:ascii="方正书宋_GBK" w:eastAsia="方正书宋_GBK" w:cs="方正书宋_GBK"/>
              </w:rPr>
            </w:pPr>
            <w:r>
              <w:rPr>
                <w:rFonts w:ascii="方正书宋_GBK" w:eastAsia="方正书宋_GBK" w:cs="方正书宋_GBK"/>
              </w:rPr>
              <w:t>C1303</w:t>
            </w:r>
          </w:p>
        </w:tc>
        <w:tc>
          <w:tcPr>
            <w:tcW w:w="881" w:type="dxa"/>
            <w:vAlign w:val="center"/>
          </w:tcPr>
          <w:p>
            <w:pPr>
              <w:spacing w:line="300" w:lineRule="exact"/>
              <w:jc w:val="left"/>
              <w:rPr>
                <w:rFonts w:ascii="方正书宋_GBK" w:eastAsia="方正书宋_GBK" w:cs="方正书宋_GBK"/>
              </w:rPr>
            </w:pP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1</w:t>
            </w:r>
          </w:p>
        </w:tc>
        <w:tc>
          <w:tcPr>
            <w:tcW w:w="902" w:type="dxa"/>
            <w:vAlign w:val="center"/>
          </w:tcPr>
          <w:p>
            <w:pPr>
              <w:spacing w:line="300" w:lineRule="exact"/>
              <w:jc w:val="right"/>
              <w:rPr>
                <w:rFonts w:ascii="方正书宋_GBK" w:eastAsia="方正书宋_GBK" w:cs="方正书宋_GBK"/>
              </w:rPr>
            </w:pPr>
            <w:r>
              <w:rPr>
                <w:rFonts w:ascii="方正书宋_GBK" w:eastAsia="方正书宋_GBK" w:cs="方正书宋_GBK"/>
              </w:rPr>
              <w:t>60.00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60.00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60.00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60.00</w:t>
            </w: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30"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河北省省直机关通信服务中心小计</w:t>
            </w:r>
          </w:p>
        </w:tc>
        <w:tc>
          <w:tcPr>
            <w:tcW w:w="1067" w:type="dxa"/>
            <w:vAlign w:val="center"/>
          </w:tcPr>
          <w:p>
            <w:pPr>
              <w:spacing w:line="300" w:lineRule="exact"/>
              <w:jc w:val="right"/>
              <w:rPr>
                <w:rFonts w:ascii="方正书宋_GBK" w:eastAsia="方正书宋_GBK" w:cs="Times New Roman"/>
                <w:b/>
                <w:bCs/>
              </w:rPr>
            </w:pPr>
          </w:p>
        </w:tc>
        <w:tc>
          <w:tcPr>
            <w:tcW w:w="881" w:type="dxa"/>
            <w:vAlign w:val="center"/>
          </w:tcPr>
          <w:p>
            <w:pPr>
              <w:spacing w:line="300" w:lineRule="exact"/>
              <w:jc w:val="left"/>
              <w:rPr>
                <w:rFonts w:ascii="方正书宋_GBK" w:eastAsia="方正书宋_GBK" w:cs="Times New Roman"/>
                <w:b/>
                <w:bCs/>
              </w:rPr>
            </w:pPr>
          </w:p>
        </w:tc>
        <w:tc>
          <w:tcPr>
            <w:tcW w:w="1371" w:type="dxa"/>
            <w:vAlign w:val="center"/>
          </w:tcPr>
          <w:p>
            <w:pPr>
              <w:spacing w:line="300" w:lineRule="exact"/>
              <w:jc w:val="left"/>
              <w:rPr>
                <w:rFonts w:ascii="方正书宋_GBK" w:eastAsia="方正书宋_GBK" w:cs="Times New Roman"/>
                <w:b/>
                <w:bCs/>
              </w:rPr>
            </w:pPr>
          </w:p>
        </w:tc>
        <w:tc>
          <w:tcPr>
            <w:tcW w:w="881" w:type="dxa"/>
            <w:vAlign w:val="center"/>
          </w:tcPr>
          <w:p>
            <w:pPr>
              <w:spacing w:line="300" w:lineRule="exact"/>
              <w:jc w:val="left"/>
              <w:rPr>
                <w:rFonts w:ascii="方正书宋_GBK" w:eastAsia="方正书宋_GBK" w:cs="Times New Roman"/>
                <w:b/>
                <w:bCs/>
              </w:rPr>
            </w:pPr>
          </w:p>
        </w:tc>
        <w:tc>
          <w:tcPr>
            <w:tcW w:w="881" w:type="dxa"/>
            <w:vAlign w:val="center"/>
          </w:tcPr>
          <w:p>
            <w:pPr>
              <w:spacing w:line="300" w:lineRule="exact"/>
              <w:jc w:val="right"/>
              <w:rPr>
                <w:rFonts w:ascii="方正书宋_GBK" w:eastAsia="方正书宋_GBK" w:cs="Times New Roman"/>
                <w:b/>
                <w:bCs/>
              </w:rPr>
            </w:pPr>
          </w:p>
        </w:tc>
        <w:tc>
          <w:tcPr>
            <w:tcW w:w="902" w:type="dxa"/>
            <w:vAlign w:val="center"/>
          </w:tcPr>
          <w:p>
            <w:pPr>
              <w:spacing w:line="300" w:lineRule="exact"/>
              <w:jc w:val="right"/>
              <w:rPr>
                <w:rFonts w:ascii="方正书宋_GBK" w:eastAsia="方正书宋_GBK" w:cs="Times New Roman"/>
                <w:b/>
                <w:bCs/>
              </w:rPr>
            </w:pPr>
          </w:p>
        </w:tc>
        <w:tc>
          <w:tcPr>
            <w:tcW w:w="881"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2.40</w:t>
            </w:r>
          </w:p>
        </w:tc>
        <w:tc>
          <w:tcPr>
            <w:tcW w:w="881"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2.40</w:t>
            </w:r>
          </w:p>
        </w:tc>
        <w:tc>
          <w:tcPr>
            <w:tcW w:w="881"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2.40</w:t>
            </w:r>
          </w:p>
        </w:tc>
        <w:tc>
          <w:tcPr>
            <w:tcW w:w="882" w:type="dxa"/>
            <w:vAlign w:val="center"/>
          </w:tcPr>
          <w:p>
            <w:pPr>
              <w:spacing w:line="300" w:lineRule="exact"/>
              <w:jc w:val="right"/>
              <w:rPr>
                <w:rFonts w:ascii="方正书宋_GBK" w:eastAsia="方正书宋_GBK" w:cs="方正书宋_GBK"/>
                <w:b/>
                <w:bCs/>
              </w:rPr>
            </w:pPr>
          </w:p>
        </w:tc>
        <w:tc>
          <w:tcPr>
            <w:tcW w:w="882" w:type="dxa"/>
            <w:vAlign w:val="center"/>
          </w:tcPr>
          <w:p>
            <w:pPr>
              <w:spacing w:line="300" w:lineRule="exact"/>
              <w:jc w:val="right"/>
              <w:rPr>
                <w:rFonts w:ascii="方正书宋_GBK" w:eastAsia="方正书宋_GBK" w:cs="方正书宋_GBK"/>
                <w:b/>
                <w:bCs/>
              </w:rPr>
            </w:pPr>
          </w:p>
        </w:tc>
        <w:tc>
          <w:tcPr>
            <w:tcW w:w="882" w:type="dxa"/>
            <w:vAlign w:val="center"/>
          </w:tcPr>
          <w:p>
            <w:pPr>
              <w:spacing w:line="300" w:lineRule="exact"/>
              <w:jc w:val="right"/>
              <w:rPr>
                <w:rFonts w:ascii="方正书宋_GBK" w:eastAsia="方正书宋_GBK" w:cs="方正书宋_GBK"/>
                <w:b/>
                <w:bCs/>
              </w:rPr>
            </w:pPr>
          </w:p>
        </w:tc>
        <w:tc>
          <w:tcPr>
            <w:tcW w:w="830" w:type="dxa"/>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1067" w:type="dxa"/>
            <w:vAlign w:val="center"/>
          </w:tcPr>
          <w:p>
            <w:pPr>
              <w:spacing w:line="300" w:lineRule="exact"/>
              <w:jc w:val="right"/>
              <w:rPr>
                <w:rFonts w:ascii="方正书宋_GBK" w:eastAsia="方正书宋_GBK" w:cs="方正书宋_GBK"/>
              </w:rPr>
            </w:pPr>
            <w:r>
              <w:rPr>
                <w:rFonts w:ascii="方正书宋_GBK" w:eastAsia="方正书宋_GBK" w:cs="方正书宋_GBK"/>
              </w:rPr>
              <w:t>50.94</w:t>
            </w:r>
          </w:p>
        </w:tc>
        <w:tc>
          <w:tcPr>
            <w:tcW w:w="88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计算机设备</w:t>
            </w:r>
          </w:p>
        </w:tc>
        <w:tc>
          <w:tcPr>
            <w:tcW w:w="1371" w:type="dxa"/>
            <w:vAlign w:val="center"/>
          </w:tcPr>
          <w:p>
            <w:pPr>
              <w:spacing w:line="300" w:lineRule="exact"/>
              <w:jc w:val="left"/>
              <w:rPr>
                <w:rFonts w:ascii="方正书宋_GBK" w:eastAsia="方正书宋_GBK" w:cs="方正书宋_GBK"/>
              </w:rPr>
            </w:pPr>
            <w:r>
              <w:rPr>
                <w:rFonts w:ascii="方正书宋_GBK" w:eastAsia="方正书宋_GBK" w:cs="方正书宋_GBK"/>
              </w:rPr>
              <w:t>A020101</w:t>
            </w:r>
          </w:p>
        </w:tc>
        <w:tc>
          <w:tcPr>
            <w:tcW w:w="88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5</w:t>
            </w:r>
          </w:p>
        </w:tc>
        <w:tc>
          <w:tcPr>
            <w:tcW w:w="902" w:type="dxa"/>
            <w:vAlign w:val="center"/>
          </w:tcPr>
          <w:p>
            <w:pPr>
              <w:spacing w:line="300" w:lineRule="exact"/>
              <w:jc w:val="right"/>
              <w:rPr>
                <w:rFonts w:ascii="方正书宋_GBK" w:eastAsia="方正书宋_GBK" w:cs="方正书宋_GBK"/>
              </w:rPr>
            </w:pPr>
            <w:r>
              <w:rPr>
                <w:rFonts w:ascii="方正书宋_GBK" w:eastAsia="方正书宋_GBK" w:cs="方正书宋_GBK"/>
              </w:rPr>
              <w:t>0.48</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2.40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2.40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2.40</w:t>
            </w: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30"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河北省直机关第二幼儿园小计</w:t>
            </w:r>
          </w:p>
        </w:tc>
        <w:tc>
          <w:tcPr>
            <w:tcW w:w="1067" w:type="dxa"/>
            <w:vAlign w:val="center"/>
          </w:tcPr>
          <w:p>
            <w:pPr>
              <w:spacing w:line="300" w:lineRule="exact"/>
              <w:jc w:val="right"/>
              <w:rPr>
                <w:rFonts w:ascii="方正书宋_GBK" w:eastAsia="方正书宋_GBK" w:cs="Times New Roman"/>
                <w:b/>
                <w:bCs/>
              </w:rPr>
            </w:pPr>
          </w:p>
        </w:tc>
        <w:tc>
          <w:tcPr>
            <w:tcW w:w="881" w:type="dxa"/>
            <w:vAlign w:val="center"/>
          </w:tcPr>
          <w:p>
            <w:pPr>
              <w:spacing w:line="300" w:lineRule="exact"/>
              <w:jc w:val="left"/>
              <w:rPr>
                <w:rFonts w:ascii="方正书宋_GBK" w:eastAsia="方正书宋_GBK" w:cs="Times New Roman"/>
                <w:b/>
                <w:bCs/>
              </w:rPr>
            </w:pPr>
          </w:p>
        </w:tc>
        <w:tc>
          <w:tcPr>
            <w:tcW w:w="1371" w:type="dxa"/>
            <w:vAlign w:val="center"/>
          </w:tcPr>
          <w:p>
            <w:pPr>
              <w:spacing w:line="300" w:lineRule="exact"/>
              <w:jc w:val="left"/>
              <w:rPr>
                <w:rFonts w:ascii="方正书宋_GBK" w:eastAsia="方正书宋_GBK" w:cs="Times New Roman"/>
                <w:b/>
                <w:bCs/>
              </w:rPr>
            </w:pPr>
          </w:p>
        </w:tc>
        <w:tc>
          <w:tcPr>
            <w:tcW w:w="881" w:type="dxa"/>
            <w:vAlign w:val="center"/>
          </w:tcPr>
          <w:p>
            <w:pPr>
              <w:spacing w:line="300" w:lineRule="exact"/>
              <w:jc w:val="left"/>
              <w:rPr>
                <w:rFonts w:ascii="方正书宋_GBK" w:eastAsia="方正书宋_GBK" w:cs="Times New Roman"/>
                <w:b/>
                <w:bCs/>
              </w:rPr>
            </w:pPr>
          </w:p>
        </w:tc>
        <w:tc>
          <w:tcPr>
            <w:tcW w:w="881" w:type="dxa"/>
            <w:vAlign w:val="center"/>
          </w:tcPr>
          <w:p>
            <w:pPr>
              <w:spacing w:line="300" w:lineRule="exact"/>
              <w:jc w:val="right"/>
              <w:rPr>
                <w:rFonts w:ascii="方正书宋_GBK" w:eastAsia="方正书宋_GBK" w:cs="Times New Roman"/>
                <w:b/>
                <w:bCs/>
              </w:rPr>
            </w:pPr>
          </w:p>
        </w:tc>
        <w:tc>
          <w:tcPr>
            <w:tcW w:w="902" w:type="dxa"/>
            <w:vAlign w:val="center"/>
          </w:tcPr>
          <w:p>
            <w:pPr>
              <w:spacing w:line="300" w:lineRule="exact"/>
              <w:jc w:val="right"/>
              <w:rPr>
                <w:rFonts w:ascii="方正书宋_GBK" w:eastAsia="方正书宋_GBK" w:cs="Times New Roman"/>
                <w:b/>
                <w:bCs/>
              </w:rPr>
            </w:pPr>
          </w:p>
        </w:tc>
        <w:tc>
          <w:tcPr>
            <w:tcW w:w="881"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31.00</w:t>
            </w:r>
          </w:p>
        </w:tc>
        <w:tc>
          <w:tcPr>
            <w:tcW w:w="881"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31.00</w:t>
            </w:r>
          </w:p>
        </w:tc>
        <w:tc>
          <w:tcPr>
            <w:tcW w:w="881"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31.00</w:t>
            </w:r>
          </w:p>
        </w:tc>
        <w:tc>
          <w:tcPr>
            <w:tcW w:w="882" w:type="dxa"/>
            <w:vAlign w:val="center"/>
          </w:tcPr>
          <w:p>
            <w:pPr>
              <w:spacing w:line="300" w:lineRule="exact"/>
              <w:jc w:val="right"/>
              <w:rPr>
                <w:rFonts w:ascii="方正书宋_GBK" w:eastAsia="方正书宋_GBK" w:cs="方正书宋_GBK"/>
                <w:b/>
                <w:bCs/>
              </w:rPr>
            </w:pPr>
          </w:p>
        </w:tc>
        <w:tc>
          <w:tcPr>
            <w:tcW w:w="882" w:type="dxa"/>
            <w:vAlign w:val="center"/>
          </w:tcPr>
          <w:p>
            <w:pPr>
              <w:spacing w:line="300" w:lineRule="exact"/>
              <w:jc w:val="right"/>
              <w:rPr>
                <w:rFonts w:ascii="方正书宋_GBK" w:eastAsia="方正书宋_GBK" w:cs="方正书宋_GBK"/>
                <w:b/>
                <w:bCs/>
              </w:rPr>
            </w:pPr>
          </w:p>
        </w:tc>
        <w:tc>
          <w:tcPr>
            <w:tcW w:w="882" w:type="dxa"/>
            <w:vAlign w:val="center"/>
          </w:tcPr>
          <w:p>
            <w:pPr>
              <w:spacing w:line="300" w:lineRule="exact"/>
              <w:jc w:val="right"/>
              <w:rPr>
                <w:rFonts w:ascii="方正书宋_GBK" w:eastAsia="方正书宋_GBK" w:cs="方正书宋_GBK"/>
                <w:b/>
                <w:bCs/>
              </w:rPr>
            </w:pPr>
          </w:p>
        </w:tc>
        <w:tc>
          <w:tcPr>
            <w:tcW w:w="830" w:type="dxa"/>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left"/>
              <w:rPr>
                <w:rFonts w:ascii="方正书宋_GBK" w:eastAsia="方正书宋_GBK" w:cs="Times New Roman"/>
              </w:rPr>
            </w:pPr>
            <w:r>
              <w:rPr>
                <w:rFonts w:ascii="方正书宋_GBK" w:eastAsia="方正书宋_GBK" w:cs="方正书宋_GBK"/>
              </w:rPr>
              <w:t>2017</w:t>
            </w:r>
            <w:r>
              <w:rPr>
                <w:rFonts w:hint="eastAsia" w:ascii="方正书宋_GBK" w:eastAsia="方正书宋_GBK" w:cs="方正书宋_GBK"/>
              </w:rPr>
              <w:t>年支持扩大学前教育资源省级专项资金</w:t>
            </w:r>
          </w:p>
        </w:tc>
        <w:tc>
          <w:tcPr>
            <w:tcW w:w="1067" w:type="dxa"/>
            <w:vAlign w:val="center"/>
          </w:tcPr>
          <w:p>
            <w:pPr>
              <w:spacing w:line="300" w:lineRule="exact"/>
              <w:jc w:val="right"/>
              <w:rPr>
                <w:rFonts w:ascii="方正书宋_GBK" w:eastAsia="方正书宋_GBK" w:cs="方正书宋_GBK"/>
              </w:rPr>
            </w:pPr>
            <w:r>
              <w:rPr>
                <w:rFonts w:ascii="方正书宋_GBK" w:eastAsia="方正书宋_GBK" w:cs="方正书宋_GBK"/>
              </w:rPr>
              <w:t>40.00</w:t>
            </w:r>
          </w:p>
        </w:tc>
        <w:tc>
          <w:tcPr>
            <w:tcW w:w="88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工程</w:t>
            </w:r>
          </w:p>
        </w:tc>
        <w:tc>
          <w:tcPr>
            <w:tcW w:w="1371" w:type="dxa"/>
            <w:vAlign w:val="center"/>
          </w:tcPr>
          <w:p>
            <w:pPr>
              <w:spacing w:line="300" w:lineRule="exact"/>
              <w:jc w:val="left"/>
              <w:rPr>
                <w:rFonts w:ascii="方正书宋_GBK" w:eastAsia="方正书宋_GBK" w:cs="方正书宋_GBK"/>
              </w:rPr>
            </w:pPr>
            <w:r>
              <w:rPr>
                <w:rFonts w:ascii="方正书宋_GBK" w:eastAsia="方正书宋_GBK" w:cs="方正书宋_GBK"/>
              </w:rPr>
              <w:t>B</w:t>
            </w:r>
          </w:p>
        </w:tc>
        <w:tc>
          <w:tcPr>
            <w:tcW w:w="881" w:type="dxa"/>
            <w:vAlign w:val="center"/>
          </w:tcPr>
          <w:p>
            <w:pPr>
              <w:spacing w:line="300" w:lineRule="exact"/>
              <w:jc w:val="left"/>
              <w:rPr>
                <w:rFonts w:ascii="方正书宋_GBK" w:eastAsia="方正书宋_GBK" w:cs="方正书宋_GBK"/>
              </w:rPr>
            </w:pP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1</w:t>
            </w:r>
          </w:p>
        </w:tc>
        <w:tc>
          <w:tcPr>
            <w:tcW w:w="902" w:type="dxa"/>
            <w:vAlign w:val="center"/>
          </w:tcPr>
          <w:p>
            <w:pPr>
              <w:spacing w:line="300" w:lineRule="exact"/>
              <w:jc w:val="right"/>
              <w:rPr>
                <w:rFonts w:ascii="方正书宋_GBK" w:eastAsia="方正书宋_GBK" w:cs="方正书宋_GBK"/>
              </w:rPr>
            </w:pPr>
            <w:r>
              <w:rPr>
                <w:rFonts w:ascii="方正书宋_GBK" w:eastAsia="方正书宋_GBK" w:cs="方正书宋_GBK"/>
              </w:rPr>
              <w:t>31.00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31.00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31.00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31.00</w:t>
            </w: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30"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河北省直机关第三幼儿园小计</w:t>
            </w:r>
          </w:p>
        </w:tc>
        <w:tc>
          <w:tcPr>
            <w:tcW w:w="1067" w:type="dxa"/>
            <w:vAlign w:val="center"/>
          </w:tcPr>
          <w:p>
            <w:pPr>
              <w:spacing w:line="300" w:lineRule="exact"/>
              <w:jc w:val="right"/>
              <w:rPr>
                <w:rFonts w:ascii="方正书宋_GBK" w:eastAsia="方正书宋_GBK" w:cs="Times New Roman"/>
                <w:b/>
                <w:bCs/>
              </w:rPr>
            </w:pPr>
          </w:p>
        </w:tc>
        <w:tc>
          <w:tcPr>
            <w:tcW w:w="881" w:type="dxa"/>
            <w:vAlign w:val="center"/>
          </w:tcPr>
          <w:p>
            <w:pPr>
              <w:spacing w:line="300" w:lineRule="exact"/>
              <w:jc w:val="left"/>
              <w:rPr>
                <w:rFonts w:ascii="方正书宋_GBK" w:eastAsia="方正书宋_GBK" w:cs="Times New Roman"/>
                <w:b/>
                <w:bCs/>
              </w:rPr>
            </w:pPr>
          </w:p>
        </w:tc>
        <w:tc>
          <w:tcPr>
            <w:tcW w:w="1371" w:type="dxa"/>
            <w:vAlign w:val="center"/>
          </w:tcPr>
          <w:p>
            <w:pPr>
              <w:spacing w:line="300" w:lineRule="exact"/>
              <w:jc w:val="left"/>
              <w:rPr>
                <w:rFonts w:ascii="方正书宋_GBK" w:eastAsia="方正书宋_GBK" w:cs="Times New Roman"/>
                <w:b/>
                <w:bCs/>
              </w:rPr>
            </w:pPr>
          </w:p>
        </w:tc>
        <w:tc>
          <w:tcPr>
            <w:tcW w:w="881" w:type="dxa"/>
            <w:vAlign w:val="center"/>
          </w:tcPr>
          <w:p>
            <w:pPr>
              <w:spacing w:line="300" w:lineRule="exact"/>
              <w:jc w:val="left"/>
              <w:rPr>
                <w:rFonts w:ascii="方正书宋_GBK" w:eastAsia="方正书宋_GBK" w:cs="Times New Roman"/>
                <w:b/>
                <w:bCs/>
              </w:rPr>
            </w:pPr>
          </w:p>
        </w:tc>
        <w:tc>
          <w:tcPr>
            <w:tcW w:w="881" w:type="dxa"/>
            <w:vAlign w:val="center"/>
          </w:tcPr>
          <w:p>
            <w:pPr>
              <w:spacing w:line="300" w:lineRule="exact"/>
              <w:jc w:val="right"/>
              <w:rPr>
                <w:rFonts w:ascii="方正书宋_GBK" w:eastAsia="方正书宋_GBK" w:cs="Times New Roman"/>
                <w:b/>
                <w:bCs/>
              </w:rPr>
            </w:pPr>
          </w:p>
        </w:tc>
        <w:tc>
          <w:tcPr>
            <w:tcW w:w="902" w:type="dxa"/>
            <w:vAlign w:val="center"/>
          </w:tcPr>
          <w:p>
            <w:pPr>
              <w:spacing w:line="300" w:lineRule="exact"/>
              <w:jc w:val="right"/>
              <w:rPr>
                <w:rFonts w:ascii="方正书宋_GBK" w:eastAsia="方正书宋_GBK" w:cs="Times New Roman"/>
                <w:b/>
                <w:bCs/>
              </w:rPr>
            </w:pPr>
          </w:p>
        </w:tc>
        <w:tc>
          <w:tcPr>
            <w:tcW w:w="881"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209.00</w:t>
            </w:r>
          </w:p>
        </w:tc>
        <w:tc>
          <w:tcPr>
            <w:tcW w:w="881"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209.00</w:t>
            </w:r>
          </w:p>
        </w:tc>
        <w:tc>
          <w:tcPr>
            <w:tcW w:w="881"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209.00</w:t>
            </w:r>
          </w:p>
        </w:tc>
        <w:tc>
          <w:tcPr>
            <w:tcW w:w="882" w:type="dxa"/>
            <w:vAlign w:val="center"/>
          </w:tcPr>
          <w:p>
            <w:pPr>
              <w:spacing w:line="300" w:lineRule="exact"/>
              <w:jc w:val="right"/>
              <w:rPr>
                <w:rFonts w:ascii="方正书宋_GBK" w:eastAsia="方正书宋_GBK" w:cs="方正书宋_GBK"/>
                <w:b/>
                <w:bCs/>
              </w:rPr>
            </w:pPr>
          </w:p>
        </w:tc>
        <w:tc>
          <w:tcPr>
            <w:tcW w:w="882" w:type="dxa"/>
            <w:vAlign w:val="center"/>
          </w:tcPr>
          <w:p>
            <w:pPr>
              <w:spacing w:line="300" w:lineRule="exact"/>
              <w:jc w:val="right"/>
              <w:rPr>
                <w:rFonts w:ascii="方正书宋_GBK" w:eastAsia="方正书宋_GBK" w:cs="方正书宋_GBK"/>
                <w:b/>
                <w:bCs/>
              </w:rPr>
            </w:pPr>
          </w:p>
        </w:tc>
        <w:tc>
          <w:tcPr>
            <w:tcW w:w="882" w:type="dxa"/>
            <w:vAlign w:val="center"/>
          </w:tcPr>
          <w:p>
            <w:pPr>
              <w:spacing w:line="300" w:lineRule="exact"/>
              <w:jc w:val="right"/>
              <w:rPr>
                <w:rFonts w:ascii="方正书宋_GBK" w:eastAsia="方正书宋_GBK" w:cs="方正书宋_GBK"/>
                <w:b/>
                <w:bCs/>
              </w:rPr>
            </w:pPr>
          </w:p>
        </w:tc>
        <w:tc>
          <w:tcPr>
            <w:tcW w:w="830" w:type="dxa"/>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房屋维修改造资金</w:t>
            </w:r>
          </w:p>
        </w:tc>
        <w:tc>
          <w:tcPr>
            <w:tcW w:w="1067" w:type="dxa"/>
            <w:vAlign w:val="center"/>
          </w:tcPr>
          <w:p>
            <w:pPr>
              <w:spacing w:line="300" w:lineRule="exact"/>
              <w:jc w:val="right"/>
              <w:rPr>
                <w:rFonts w:ascii="方正书宋_GBK" w:eastAsia="方正书宋_GBK" w:cs="方正书宋_GBK"/>
              </w:rPr>
            </w:pPr>
            <w:r>
              <w:rPr>
                <w:rFonts w:ascii="方正书宋_GBK" w:eastAsia="方正书宋_GBK" w:cs="方正书宋_GBK"/>
              </w:rPr>
              <w:t>200.00</w:t>
            </w:r>
          </w:p>
        </w:tc>
        <w:tc>
          <w:tcPr>
            <w:tcW w:w="88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工程</w:t>
            </w:r>
          </w:p>
        </w:tc>
        <w:tc>
          <w:tcPr>
            <w:tcW w:w="1371" w:type="dxa"/>
            <w:vAlign w:val="center"/>
          </w:tcPr>
          <w:p>
            <w:pPr>
              <w:spacing w:line="300" w:lineRule="exact"/>
              <w:jc w:val="left"/>
              <w:rPr>
                <w:rFonts w:ascii="方正书宋_GBK" w:eastAsia="方正书宋_GBK" w:cs="方正书宋_GBK"/>
              </w:rPr>
            </w:pPr>
            <w:r>
              <w:rPr>
                <w:rFonts w:ascii="方正书宋_GBK" w:eastAsia="方正书宋_GBK" w:cs="方正书宋_GBK"/>
              </w:rPr>
              <w:t>B</w:t>
            </w:r>
          </w:p>
        </w:tc>
        <w:tc>
          <w:tcPr>
            <w:tcW w:w="881" w:type="dxa"/>
            <w:vAlign w:val="center"/>
          </w:tcPr>
          <w:p>
            <w:pPr>
              <w:spacing w:line="300" w:lineRule="exact"/>
              <w:jc w:val="left"/>
              <w:rPr>
                <w:rFonts w:ascii="方正书宋_GBK" w:eastAsia="方正书宋_GBK" w:cs="方正书宋_GBK"/>
              </w:rPr>
            </w:pP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604</w:t>
            </w:r>
          </w:p>
        </w:tc>
        <w:tc>
          <w:tcPr>
            <w:tcW w:w="902" w:type="dxa"/>
            <w:vAlign w:val="center"/>
          </w:tcPr>
          <w:p>
            <w:pPr>
              <w:spacing w:line="300" w:lineRule="exact"/>
              <w:jc w:val="right"/>
              <w:rPr>
                <w:rFonts w:ascii="方正书宋_GBK" w:eastAsia="方正书宋_GBK" w:cs="方正书宋_GBK"/>
              </w:rPr>
            </w:pPr>
            <w:r>
              <w:rPr>
                <w:rFonts w:ascii="方正书宋_GBK" w:eastAsia="方正书宋_GBK" w:cs="方正书宋_GBK"/>
              </w:rPr>
              <w:t>0.05</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30.20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30.20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30.20</w:t>
            </w: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30"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房屋维修改造资金</w:t>
            </w:r>
          </w:p>
        </w:tc>
        <w:tc>
          <w:tcPr>
            <w:tcW w:w="1067" w:type="dxa"/>
            <w:vAlign w:val="center"/>
          </w:tcPr>
          <w:p>
            <w:pPr>
              <w:spacing w:line="300" w:lineRule="exact"/>
              <w:jc w:val="right"/>
              <w:rPr>
                <w:rFonts w:ascii="方正书宋_GBK" w:eastAsia="方正书宋_GBK" w:cs="方正书宋_GBK"/>
              </w:rPr>
            </w:pPr>
            <w:r>
              <w:rPr>
                <w:rFonts w:ascii="方正书宋_GBK" w:eastAsia="方正书宋_GBK" w:cs="方正书宋_GBK"/>
              </w:rPr>
              <w:t>200.00</w:t>
            </w:r>
          </w:p>
        </w:tc>
        <w:tc>
          <w:tcPr>
            <w:tcW w:w="88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工程</w:t>
            </w:r>
          </w:p>
        </w:tc>
        <w:tc>
          <w:tcPr>
            <w:tcW w:w="1371" w:type="dxa"/>
            <w:vAlign w:val="center"/>
          </w:tcPr>
          <w:p>
            <w:pPr>
              <w:spacing w:line="300" w:lineRule="exact"/>
              <w:jc w:val="left"/>
              <w:rPr>
                <w:rFonts w:ascii="方正书宋_GBK" w:eastAsia="方正书宋_GBK" w:cs="方正书宋_GBK"/>
              </w:rPr>
            </w:pPr>
            <w:r>
              <w:rPr>
                <w:rFonts w:ascii="方正书宋_GBK" w:eastAsia="方正书宋_GBK" w:cs="方正书宋_GBK"/>
              </w:rPr>
              <w:t>B</w:t>
            </w:r>
          </w:p>
        </w:tc>
        <w:tc>
          <w:tcPr>
            <w:tcW w:w="881" w:type="dxa"/>
            <w:vAlign w:val="center"/>
          </w:tcPr>
          <w:p>
            <w:pPr>
              <w:spacing w:line="300" w:lineRule="exact"/>
              <w:jc w:val="left"/>
              <w:rPr>
                <w:rFonts w:ascii="方正书宋_GBK" w:eastAsia="方正书宋_GBK" w:cs="方正书宋_GBK"/>
              </w:rPr>
            </w:pP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1132</w:t>
            </w:r>
          </w:p>
        </w:tc>
        <w:tc>
          <w:tcPr>
            <w:tcW w:w="902" w:type="dxa"/>
            <w:vAlign w:val="center"/>
          </w:tcPr>
          <w:p>
            <w:pPr>
              <w:spacing w:line="300" w:lineRule="exact"/>
              <w:jc w:val="right"/>
              <w:rPr>
                <w:rFonts w:ascii="方正书宋_GBK" w:eastAsia="方正书宋_GBK" w:cs="方正书宋_GBK"/>
              </w:rPr>
            </w:pPr>
            <w:r>
              <w:rPr>
                <w:rFonts w:ascii="方正书宋_GBK" w:eastAsia="方正书宋_GBK" w:cs="方正书宋_GBK"/>
              </w:rPr>
              <w:t>0.15</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169.80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169.80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169.80</w:t>
            </w: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30"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left"/>
              <w:rPr>
                <w:rFonts w:ascii="方正书宋_GBK" w:eastAsia="方正书宋_GBK" w:cs="Times New Roman"/>
              </w:rPr>
            </w:pPr>
            <w:r>
              <w:rPr>
                <w:rFonts w:ascii="方正书宋_GBK" w:eastAsia="方正书宋_GBK" w:cs="方正书宋_GBK"/>
              </w:rPr>
              <w:t>2017</w:t>
            </w:r>
            <w:r>
              <w:rPr>
                <w:rFonts w:hint="eastAsia" w:ascii="方正书宋_GBK" w:eastAsia="方正书宋_GBK" w:cs="方正书宋_GBK"/>
              </w:rPr>
              <w:t>年支持扩大学前教育资源省级专项资金</w:t>
            </w:r>
          </w:p>
        </w:tc>
        <w:tc>
          <w:tcPr>
            <w:tcW w:w="1067" w:type="dxa"/>
            <w:vAlign w:val="center"/>
          </w:tcPr>
          <w:p>
            <w:pPr>
              <w:spacing w:line="300" w:lineRule="exact"/>
              <w:jc w:val="right"/>
              <w:rPr>
                <w:rFonts w:ascii="方正书宋_GBK" w:eastAsia="方正书宋_GBK" w:cs="方正书宋_GBK"/>
              </w:rPr>
            </w:pPr>
            <w:r>
              <w:rPr>
                <w:rFonts w:ascii="方正书宋_GBK" w:eastAsia="方正书宋_GBK" w:cs="方正书宋_GBK"/>
              </w:rPr>
              <w:t>50.00</w:t>
            </w:r>
          </w:p>
        </w:tc>
        <w:tc>
          <w:tcPr>
            <w:tcW w:w="88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货物</w:t>
            </w:r>
          </w:p>
        </w:tc>
        <w:tc>
          <w:tcPr>
            <w:tcW w:w="1371" w:type="dxa"/>
            <w:vAlign w:val="center"/>
          </w:tcPr>
          <w:p>
            <w:pPr>
              <w:spacing w:line="300" w:lineRule="exact"/>
              <w:jc w:val="left"/>
              <w:rPr>
                <w:rFonts w:ascii="方正书宋_GBK" w:eastAsia="方正书宋_GBK" w:cs="方正书宋_GBK"/>
              </w:rPr>
            </w:pPr>
            <w:r>
              <w:rPr>
                <w:rFonts w:ascii="方正书宋_GBK" w:eastAsia="方正书宋_GBK" w:cs="方正书宋_GBK"/>
              </w:rPr>
              <w:t>A</w:t>
            </w:r>
          </w:p>
        </w:tc>
        <w:tc>
          <w:tcPr>
            <w:tcW w:w="881" w:type="dxa"/>
            <w:vAlign w:val="center"/>
          </w:tcPr>
          <w:p>
            <w:pPr>
              <w:spacing w:line="300" w:lineRule="exact"/>
              <w:jc w:val="left"/>
              <w:rPr>
                <w:rFonts w:ascii="方正书宋_GBK" w:eastAsia="方正书宋_GBK" w:cs="方正书宋_GBK"/>
              </w:rPr>
            </w:pP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18</w:t>
            </w:r>
          </w:p>
        </w:tc>
        <w:tc>
          <w:tcPr>
            <w:tcW w:w="902" w:type="dxa"/>
            <w:vAlign w:val="center"/>
          </w:tcPr>
          <w:p>
            <w:pPr>
              <w:spacing w:line="300" w:lineRule="exact"/>
              <w:jc w:val="right"/>
              <w:rPr>
                <w:rFonts w:ascii="方正书宋_GBK" w:eastAsia="方正书宋_GBK" w:cs="方正书宋_GBK"/>
              </w:rPr>
            </w:pPr>
            <w:r>
              <w:rPr>
                <w:rFonts w:ascii="方正书宋_GBK" w:eastAsia="方正书宋_GBK" w:cs="方正书宋_GBK"/>
              </w:rPr>
              <w:t>0.50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9.00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9.00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9.00</w:t>
            </w: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30"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河北省直机关第四幼儿园小计</w:t>
            </w:r>
          </w:p>
        </w:tc>
        <w:tc>
          <w:tcPr>
            <w:tcW w:w="1067" w:type="dxa"/>
            <w:vAlign w:val="center"/>
          </w:tcPr>
          <w:p>
            <w:pPr>
              <w:spacing w:line="300" w:lineRule="exact"/>
              <w:jc w:val="right"/>
              <w:rPr>
                <w:rFonts w:ascii="方正书宋_GBK" w:eastAsia="方正书宋_GBK" w:cs="Times New Roman"/>
                <w:b/>
                <w:bCs/>
              </w:rPr>
            </w:pPr>
          </w:p>
        </w:tc>
        <w:tc>
          <w:tcPr>
            <w:tcW w:w="881" w:type="dxa"/>
            <w:vAlign w:val="center"/>
          </w:tcPr>
          <w:p>
            <w:pPr>
              <w:spacing w:line="300" w:lineRule="exact"/>
              <w:jc w:val="left"/>
              <w:rPr>
                <w:rFonts w:ascii="方正书宋_GBK" w:eastAsia="方正书宋_GBK" w:cs="Times New Roman"/>
                <w:b/>
                <w:bCs/>
              </w:rPr>
            </w:pPr>
          </w:p>
        </w:tc>
        <w:tc>
          <w:tcPr>
            <w:tcW w:w="1371" w:type="dxa"/>
            <w:vAlign w:val="center"/>
          </w:tcPr>
          <w:p>
            <w:pPr>
              <w:spacing w:line="300" w:lineRule="exact"/>
              <w:jc w:val="left"/>
              <w:rPr>
                <w:rFonts w:ascii="方正书宋_GBK" w:eastAsia="方正书宋_GBK" w:cs="Times New Roman"/>
                <w:b/>
                <w:bCs/>
              </w:rPr>
            </w:pPr>
          </w:p>
        </w:tc>
        <w:tc>
          <w:tcPr>
            <w:tcW w:w="881" w:type="dxa"/>
            <w:vAlign w:val="center"/>
          </w:tcPr>
          <w:p>
            <w:pPr>
              <w:spacing w:line="300" w:lineRule="exact"/>
              <w:jc w:val="left"/>
              <w:rPr>
                <w:rFonts w:ascii="方正书宋_GBK" w:eastAsia="方正书宋_GBK" w:cs="Times New Roman"/>
                <w:b/>
                <w:bCs/>
              </w:rPr>
            </w:pPr>
          </w:p>
        </w:tc>
        <w:tc>
          <w:tcPr>
            <w:tcW w:w="881" w:type="dxa"/>
            <w:vAlign w:val="center"/>
          </w:tcPr>
          <w:p>
            <w:pPr>
              <w:spacing w:line="300" w:lineRule="exact"/>
              <w:jc w:val="right"/>
              <w:rPr>
                <w:rFonts w:ascii="方正书宋_GBK" w:eastAsia="方正书宋_GBK" w:cs="Times New Roman"/>
                <w:b/>
                <w:bCs/>
              </w:rPr>
            </w:pPr>
          </w:p>
        </w:tc>
        <w:tc>
          <w:tcPr>
            <w:tcW w:w="902" w:type="dxa"/>
            <w:vAlign w:val="center"/>
          </w:tcPr>
          <w:p>
            <w:pPr>
              <w:spacing w:line="300" w:lineRule="exact"/>
              <w:jc w:val="right"/>
              <w:rPr>
                <w:rFonts w:ascii="方正书宋_GBK" w:eastAsia="方正书宋_GBK" w:cs="Times New Roman"/>
                <w:b/>
                <w:bCs/>
              </w:rPr>
            </w:pPr>
          </w:p>
        </w:tc>
        <w:tc>
          <w:tcPr>
            <w:tcW w:w="881"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20.00</w:t>
            </w:r>
          </w:p>
        </w:tc>
        <w:tc>
          <w:tcPr>
            <w:tcW w:w="881"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20.00</w:t>
            </w:r>
          </w:p>
        </w:tc>
        <w:tc>
          <w:tcPr>
            <w:tcW w:w="881"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20.00</w:t>
            </w:r>
          </w:p>
        </w:tc>
        <w:tc>
          <w:tcPr>
            <w:tcW w:w="882" w:type="dxa"/>
            <w:vAlign w:val="center"/>
          </w:tcPr>
          <w:p>
            <w:pPr>
              <w:spacing w:line="300" w:lineRule="exact"/>
              <w:jc w:val="right"/>
              <w:rPr>
                <w:rFonts w:ascii="方正书宋_GBK" w:eastAsia="方正书宋_GBK" w:cs="方正书宋_GBK"/>
                <w:b/>
                <w:bCs/>
              </w:rPr>
            </w:pPr>
          </w:p>
        </w:tc>
        <w:tc>
          <w:tcPr>
            <w:tcW w:w="882" w:type="dxa"/>
            <w:vAlign w:val="center"/>
          </w:tcPr>
          <w:p>
            <w:pPr>
              <w:spacing w:line="300" w:lineRule="exact"/>
              <w:jc w:val="right"/>
              <w:rPr>
                <w:rFonts w:ascii="方正书宋_GBK" w:eastAsia="方正书宋_GBK" w:cs="方正书宋_GBK"/>
                <w:b/>
                <w:bCs/>
              </w:rPr>
            </w:pPr>
          </w:p>
        </w:tc>
        <w:tc>
          <w:tcPr>
            <w:tcW w:w="882" w:type="dxa"/>
            <w:vAlign w:val="center"/>
          </w:tcPr>
          <w:p>
            <w:pPr>
              <w:spacing w:line="300" w:lineRule="exact"/>
              <w:jc w:val="right"/>
              <w:rPr>
                <w:rFonts w:ascii="方正书宋_GBK" w:eastAsia="方正书宋_GBK" w:cs="方正书宋_GBK"/>
                <w:b/>
                <w:bCs/>
              </w:rPr>
            </w:pPr>
          </w:p>
        </w:tc>
        <w:tc>
          <w:tcPr>
            <w:tcW w:w="830" w:type="dxa"/>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left"/>
              <w:rPr>
                <w:rFonts w:ascii="方正书宋_GBK" w:eastAsia="方正书宋_GBK" w:cs="Times New Roman"/>
              </w:rPr>
            </w:pPr>
            <w:r>
              <w:rPr>
                <w:rFonts w:ascii="方正书宋_GBK" w:eastAsia="方正书宋_GBK" w:cs="方正书宋_GBK"/>
              </w:rPr>
              <w:t>2017</w:t>
            </w:r>
            <w:r>
              <w:rPr>
                <w:rFonts w:hint="eastAsia" w:ascii="方正书宋_GBK" w:eastAsia="方正书宋_GBK" w:cs="方正书宋_GBK"/>
              </w:rPr>
              <w:t>年支持扩大学前教育资源省级专项资金</w:t>
            </w:r>
          </w:p>
        </w:tc>
        <w:tc>
          <w:tcPr>
            <w:tcW w:w="1067" w:type="dxa"/>
            <w:vAlign w:val="center"/>
          </w:tcPr>
          <w:p>
            <w:pPr>
              <w:spacing w:line="300" w:lineRule="exact"/>
              <w:jc w:val="right"/>
              <w:rPr>
                <w:rFonts w:ascii="方正书宋_GBK" w:eastAsia="方正书宋_GBK" w:cs="方正书宋_GBK"/>
              </w:rPr>
            </w:pPr>
            <w:r>
              <w:rPr>
                <w:rFonts w:ascii="方正书宋_GBK" w:eastAsia="方正书宋_GBK" w:cs="方正书宋_GBK"/>
              </w:rPr>
              <w:t>55.00</w:t>
            </w:r>
          </w:p>
        </w:tc>
        <w:tc>
          <w:tcPr>
            <w:tcW w:w="88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工程</w:t>
            </w:r>
          </w:p>
        </w:tc>
        <w:tc>
          <w:tcPr>
            <w:tcW w:w="1371" w:type="dxa"/>
            <w:vAlign w:val="center"/>
          </w:tcPr>
          <w:p>
            <w:pPr>
              <w:spacing w:line="300" w:lineRule="exact"/>
              <w:jc w:val="left"/>
              <w:rPr>
                <w:rFonts w:ascii="方正书宋_GBK" w:eastAsia="方正书宋_GBK" w:cs="方正书宋_GBK"/>
              </w:rPr>
            </w:pPr>
            <w:r>
              <w:rPr>
                <w:rFonts w:ascii="方正书宋_GBK" w:eastAsia="方正书宋_GBK" w:cs="方正书宋_GBK"/>
              </w:rPr>
              <w:t>B</w:t>
            </w:r>
          </w:p>
        </w:tc>
        <w:tc>
          <w:tcPr>
            <w:tcW w:w="881" w:type="dxa"/>
            <w:vAlign w:val="center"/>
          </w:tcPr>
          <w:p>
            <w:pPr>
              <w:spacing w:line="300" w:lineRule="exact"/>
              <w:jc w:val="left"/>
              <w:rPr>
                <w:rFonts w:ascii="方正书宋_GBK" w:eastAsia="方正书宋_GBK" w:cs="方正书宋_GBK"/>
              </w:rPr>
            </w:pP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1</w:t>
            </w:r>
          </w:p>
        </w:tc>
        <w:tc>
          <w:tcPr>
            <w:tcW w:w="902" w:type="dxa"/>
            <w:vAlign w:val="center"/>
          </w:tcPr>
          <w:p>
            <w:pPr>
              <w:spacing w:line="300" w:lineRule="exact"/>
              <w:jc w:val="right"/>
              <w:rPr>
                <w:rFonts w:ascii="方正书宋_GBK" w:eastAsia="方正书宋_GBK" w:cs="方正书宋_GBK"/>
              </w:rPr>
            </w:pPr>
            <w:r>
              <w:rPr>
                <w:rFonts w:ascii="方正书宋_GBK" w:eastAsia="方正书宋_GBK" w:cs="方正书宋_GBK"/>
              </w:rPr>
              <w:t>20.00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20.00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20.00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20.00</w:t>
            </w: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30"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河北省直机关第五幼儿园小计</w:t>
            </w:r>
          </w:p>
        </w:tc>
        <w:tc>
          <w:tcPr>
            <w:tcW w:w="1067" w:type="dxa"/>
            <w:vAlign w:val="center"/>
          </w:tcPr>
          <w:p>
            <w:pPr>
              <w:spacing w:line="300" w:lineRule="exact"/>
              <w:jc w:val="right"/>
              <w:rPr>
                <w:rFonts w:ascii="方正书宋_GBK" w:eastAsia="方正书宋_GBK" w:cs="Times New Roman"/>
                <w:b/>
                <w:bCs/>
              </w:rPr>
            </w:pPr>
          </w:p>
        </w:tc>
        <w:tc>
          <w:tcPr>
            <w:tcW w:w="881" w:type="dxa"/>
            <w:vAlign w:val="center"/>
          </w:tcPr>
          <w:p>
            <w:pPr>
              <w:spacing w:line="300" w:lineRule="exact"/>
              <w:jc w:val="left"/>
              <w:rPr>
                <w:rFonts w:ascii="方正书宋_GBK" w:eastAsia="方正书宋_GBK" w:cs="Times New Roman"/>
                <w:b/>
                <w:bCs/>
              </w:rPr>
            </w:pPr>
          </w:p>
        </w:tc>
        <w:tc>
          <w:tcPr>
            <w:tcW w:w="1371" w:type="dxa"/>
            <w:vAlign w:val="center"/>
          </w:tcPr>
          <w:p>
            <w:pPr>
              <w:spacing w:line="300" w:lineRule="exact"/>
              <w:jc w:val="left"/>
              <w:rPr>
                <w:rFonts w:ascii="方正书宋_GBK" w:eastAsia="方正书宋_GBK" w:cs="Times New Roman"/>
                <w:b/>
                <w:bCs/>
              </w:rPr>
            </w:pPr>
          </w:p>
        </w:tc>
        <w:tc>
          <w:tcPr>
            <w:tcW w:w="881" w:type="dxa"/>
            <w:vAlign w:val="center"/>
          </w:tcPr>
          <w:p>
            <w:pPr>
              <w:spacing w:line="300" w:lineRule="exact"/>
              <w:jc w:val="left"/>
              <w:rPr>
                <w:rFonts w:ascii="方正书宋_GBK" w:eastAsia="方正书宋_GBK" w:cs="Times New Roman"/>
                <w:b/>
                <w:bCs/>
              </w:rPr>
            </w:pPr>
          </w:p>
        </w:tc>
        <w:tc>
          <w:tcPr>
            <w:tcW w:w="881" w:type="dxa"/>
            <w:vAlign w:val="center"/>
          </w:tcPr>
          <w:p>
            <w:pPr>
              <w:spacing w:line="300" w:lineRule="exact"/>
              <w:jc w:val="right"/>
              <w:rPr>
                <w:rFonts w:ascii="方正书宋_GBK" w:eastAsia="方正书宋_GBK" w:cs="Times New Roman"/>
                <w:b/>
                <w:bCs/>
              </w:rPr>
            </w:pPr>
          </w:p>
        </w:tc>
        <w:tc>
          <w:tcPr>
            <w:tcW w:w="902" w:type="dxa"/>
            <w:vAlign w:val="center"/>
          </w:tcPr>
          <w:p>
            <w:pPr>
              <w:spacing w:line="300" w:lineRule="exact"/>
              <w:jc w:val="right"/>
              <w:rPr>
                <w:rFonts w:ascii="方正书宋_GBK" w:eastAsia="方正书宋_GBK" w:cs="Times New Roman"/>
                <w:b/>
                <w:bCs/>
              </w:rPr>
            </w:pPr>
          </w:p>
        </w:tc>
        <w:tc>
          <w:tcPr>
            <w:tcW w:w="881"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21.35</w:t>
            </w:r>
          </w:p>
        </w:tc>
        <w:tc>
          <w:tcPr>
            <w:tcW w:w="881"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21.35</w:t>
            </w:r>
          </w:p>
        </w:tc>
        <w:tc>
          <w:tcPr>
            <w:tcW w:w="881"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21.35</w:t>
            </w:r>
          </w:p>
        </w:tc>
        <w:tc>
          <w:tcPr>
            <w:tcW w:w="882" w:type="dxa"/>
            <w:vAlign w:val="center"/>
          </w:tcPr>
          <w:p>
            <w:pPr>
              <w:spacing w:line="300" w:lineRule="exact"/>
              <w:jc w:val="right"/>
              <w:rPr>
                <w:rFonts w:ascii="方正书宋_GBK" w:eastAsia="方正书宋_GBK" w:cs="方正书宋_GBK"/>
                <w:b/>
                <w:bCs/>
              </w:rPr>
            </w:pPr>
          </w:p>
        </w:tc>
        <w:tc>
          <w:tcPr>
            <w:tcW w:w="882" w:type="dxa"/>
            <w:vAlign w:val="center"/>
          </w:tcPr>
          <w:p>
            <w:pPr>
              <w:spacing w:line="300" w:lineRule="exact"/>
              <w:jc w:val="right"/>
              <w:rPr>
                <w:rFonts w:ascii="方正书宋_GBK" w:eastAsia="方正书宋_GBK" w:cs="方正书宋_GBK"/>
                <w:b/>
                <w:bCs/>
              </w:rPr>
            </w:pPr>
          </w:p>
        </w:tc>
        <w:tc>
          <w:tcPr>
            <w:tcW w:w="882" w:type="dxa"/>
            <w:vAlign w:val="center"/>
          </w:tcPr>
          <w:p>
            <w:pPr>
              <w:spacing w:line="300" w:lineRule="exact"/>
              <w:jc w:val="right"/>
              <w:rPr>
                <w:rFonts w:ascii="方正书宋_GBK" w:eastAsia="方正书宋_GBK" w:cs="方正书宋_GBK"/>
                <w:b/>
                <w:bCs/>
              </w:rPr>
            </w:pPr>
          </w:p>
        </w:tc>
        <w:tc>
          <w:tcPr>
            <w:tcW w:w="830" w:type="dxa"/>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left"/>
              <w:rPr>
                <w:rFonts w:ascii="方正书宋_GBK" w:eastAsia="方正书宋_GBK" w:cs="Times New Roman"/>
              </w:rPr>
            </w:pPr>
            <w:r>
              <w:rPr>
                <w:rFonts w:ascii="方正书宋_GBK" w:eastAsia="方正书宋_GBK" w:cs="方正书宋_GBK"/>
              </w:rPr>
              <w:t>2017</w:t>
            </w:r>
            <w:r>
              <w:rPr>
                <w:rFonts w:hint="eastAsia" w:ascii="方正书宋_GBK" w:eastAsia="方正书宋_GBK" w:cs="方正书宋_GBK"/>
              </w:rPr>
              <w:t>年支持扩大学前教育资源省级专项资金</w:t>
            </w:r>
          </w:p>
        </w:tc>
        <w:tc>
          <w:tcPr>
            <w:tcW w:w="1067" w:type="dxa"/>
            <w:vAlign w:val="center"/>
          </w:tcPr>
          <w:p>
            <w:pPr>
              <w:spacing w:line="300" w:lineRule="exact"/>
              <w:jc w:val="right"/>
              <w:rPr>
                <w:rFonts w:ascii="方正书宋_GBK" w:eastAsia="方正书宋_GBK" w:cs="方正书宋_GBK"/>
              </w:rPr>
            </w:pPr>
            <w:r>
              <w:rPr>
                <w:rFonts w:ascii="方正书宋_GBK" w:eastAsia="方正书宋_GBK" w:cs="方正书宋_GBK"/>
              </w:rPr>
              <w:t>30.00</w:t>
            </w:r>
          </w:p>
        </w:tc>
        <w:tc>
          <w:tcPr>
            <w:tcW w:w="88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工程</w:t>
            </w:r>
          </w:p>
        </w:tc>
        <w:tc>
          <w:tcPr>
            <w:tcW w:w="1371" w:type="dxa"/>
            <w:vAlign w:val="center"/>
          </w:tcPr>
          <w:p>
            <w:pPr>
              <w:spacing w:line="300" w:lineRule="exact"/>
              <w:jc w:val="left"/>
              <w:rPr>
                <w:rFonts w:ascii="方正书宋_GBK" w:eastAsia="方正书宋_GBK" w:cs="方正书宋_GBK"/>
              </w:rPr>
            </w:pPr>
            <w:r>
              <w:rPr>
                <w:rFonts w:ascii="方正书宋_GBK" w:eastAsia="方正书宋_GBK" w:cs="方正书宋_GBK"/>
              </w:rPr>
              <w:t>B</w:t>
            </w:r>
          </w:p>
        </w:tc>
        <w:tc>
          <w:tcPr>
            <w:tcW w:w="881" w:type="dxa"/>
            <w:vAlign w:val="center"/>
          </w:tcPr>
          <w:p>
            <w:pPr>
              <w:spacing w:line="300" w:lineRule="exact"/>
              <w:jc w:val="left"/>
              <w:rPr>
                <w:rFonts w:ascii="方正书宋_GBK" w:eastAsia="方正书宋_GBK" w:cs="方正书宋_GBK"/>
              </w:rPr>
            </w:pP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1</w:t>
            </w:r>
          </w:p>
        </w:tc>
        <w:tc>
          <w:tcPr>
            <w:tcW w:w="902" w:type="dxa"/>
            <w:vAlign w:val="center"/>
          </w:tcPr>
          <w:p>
            <w:pPr>
              <w:spacing w:line="300" w:lineRule="exact"/>
              <w:jc w:val="right"/>
              <w:rPr>
                <w:rFonts w:ascii="方正书宋_GBK" w:eastAsia="方正书宋_GBK" w:cs="方正书宋_GBK"/>
              </w:rPr>
            </w:pPr>
            <w:r>
              <w:rPr>
                <w:rFonts w:ascii="方正书宋_GBK" w:eastAsia="方正书宋_GBK" w:cs="方正书宋_GBK"/>
              </w:rPr>
              <w:t>20.00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20.00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20.00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20.00</w:t>
            </w: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30"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left"/>
              <w:rPr>
                <w:rFonts w:ascii="方正书宋_GBK" w:eastAsia="方正书宋_GBK" w:cs="Times New Roman"/>
              </w:rPr>
            </w:pPr>
            <w:r>
              <w:rPr>
                <w:rFonts w:ascii="方正书宋_GBK" w:eastAsia="方正书宋_GBK" w:cs="方正书宋_GBK"/>
              </w:rPr>
              <w:t>2017</w:t>
            </w:r>
            <w:r>
              <w:rPr>
                <w:rFonts w:hint="eastAsia" w:ascii="方正书宋_GBK" w:eastAsia="方正书宋_GBK" w:cs="方正书宋_GBK"/>
              </w:rPr>
              <w:t>年支持扩大学前教育资源省级专项资金</w:t>
            </w:r>
          </w:p>
        </w:tc>
        <w:tc>
          <w:tcPr>
            <w:tcW w:w="1067" w:type="dxa"/>
            <w:vAlign w:val="center"/>
          </w:tcPr>
          <w:p>
            <w:pPr>
              <w:spacing w:line="300" w:lineRule="exact"/>
              <w:jc w:val="right"/>
              <w:rPr>
                <w:rFonts w:ascii="方正书宋_GBK" w:eastAsia="方正书宋_GBK" w:cs="方正书宋_GBK"/>
              </w:rPr>
            </w:pPr>
            <w:r>
              <w:rPr>
                <w:rFonts w:ascii="方正书宋_GBK" w:eastAsia="方正书宋_GBK" w:cs="方正书宋_GBK"/>
              </w:rPr>
              <w:t>30.00</w:t>
            </w:r>
          </w:p>
        </w:tc>
        <w:tc>
          <w:tcPr>
            <w:tcW w:w="88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货物</w:t>
            </w:r>
          </w:p>
        </w:tc>
        <w:tc>
          <w:tcPr>
            <w:tcW w:w="1371" w:type="dxa"/>
            <w:vAlign w:val="center"/>
          </w:tcPr>
          <w:p>
            <w:pPr>
              <w:spacing w:line="300" w:lineRule="exact"/>
              <w:jc w:val="left"/>
              <w:rPr>
                <w:rFonts w:ascii="方正书宋_GBK" w:eastAsia="方正书宋_GBK" w:cs="方正书宋_GBK"/>
              </w:rPr>
            </w:pPr>
            <w:r>
              <w:rPr>
                <w:rFonts w:ascii="方正书宋_GBK" w:eastAsia="方正书宋_GBK" w:cs="方正书宋_GBK"/>
              </w:rPr>
              <w:t>A</w:t>
            </w:r>
          </w:p>
        </w:tc>
        <w:tc>
          <w:tcPr>
            <w:tcW w:w="881" w:type="dxa"/>
            <w:vAlign w:val="center"/>
          </w:tcPr>
          <w:p>
            <w:pPr>
              <w:spacing w:line="300" w:lineRule="exact"/>
              <w:jc w:val="left"/>
              <w:rPr>
                <w:rFonts w:ascii="方正书宋_GBK" w:eastAsia="方正书宋_GBK" w:cs="方正书宋_GBK"/>
              </w:rPr>
            </w:pP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3</w:t>
            </w:r>
          </w:p>
        </w:tc>
        <w:tc>
          <w:tcPr>
            <w:tcW w:w="902" w:type="dxa"/>
            <w:vAlign w:val="center"/>
          </w:tcPr>
          <w:p>
            <w:pPr>
              <w:spacing w:line="300" w:lineRule="exact"/>
              <w:jc w:val="right"/>
              <w:rPr>
                <w:rFonts w:ascii="方正书宋_GBK" w:eastAsia="方正书宋_GBK" w:cs="方正书宋_GBK"/>
              </w:rPr>
            </w:pPr>
            <w:r>
              <w:rPr>
                <w:rFonts w:ascii="方正书宋_GBK" w:eastAsia="方正书宋_GBK" w:cs="方正书宋_GBK"/>
              </w:rPr>
              <w:t>0.45</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1.35</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1.35</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1.35</w:t>
            </w: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30"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河北省直机关第七幼儿园小计</w:t>
            </w:r>
          </w:p>
        </w:tc>
        <w:tc>
          <w:tcPr>
            <w:tcW w:w="1067" w:type="dxa"/>
            <w:vAlign w:val="center"/>
          </w:tcPr>
          <w:p>
            <w:pPr>
              <w:spacing w:line="300" w:lineRule="exact"/>
              <w:jc w:val="right"/>
              <w:rPr>
                <w:rFonts w:ascii="方正书宋_GBK" w:eastAsia="方正书宋_GBK" w:cs="Times New Roman"/>
                <w:b/>
                <w:bCs/>
              </w:rPr>
            </w:pPr>
          </w:p>
        </w:tc>
        <w:tc>
          <w:tcPr>
            <w:tcW w:w="881" w:type="dxa"/>
            <w:vAlign w:val="center"/>
          </w:tcPr>
          <w:p>
            <w:pPr>
              <w:spacing w:line="300" w:lineRule="exact"/>
              <w:jc w:val="left"/>
              <w:rPr>
                <w:rFonts w:ascii="方正书宋_GBK" w:eastAsia="方正书宋_GBK" w:cs="Times New Roman"/>
                <w:b/>
                <w:bCs/>
              </w:rPr>
            </w:pPr>
          </w:p>
        </w:tc>
        <w:tc>
          <w:tcPr>
            <w:tcW w:w="1371" w:type="dxa"/>
            <w:vAlign w:val="center"/>
          </w:tcPr>
          <w:p>
            <w:pPr>
              <w:spacing w:line="300" w:lineRule="exact"/>
              <w:jc w:val="left"/>
              <w:rPr>
                <w:rFonts w:ascii="方正书宋_GBK" w:eastAsia="方正书宋_GBK" w:cs="Times New Roman"/>
                <w:b/>
                <w:bCs/>
              </w:rPr>
            </w:pPr>
          </w:p>
        </w:tc>
        <w:tc>
          <w:tcPr>
            <w:tcW w:w="881" w:type="dxa"/>
            <w:vAlign w:val="center"/>
          </w:tcPr>
          <w:p>
            <w:pPr>
              <w:spacing w:line="300" w:lineRule="exact"/>
              <w:jc w:val="left"/>
              <w:rPr>
                <w:rFonts w:ascii="方正书宋_GBK" w:eastAsia="方正书宋_GBK" w:cs="Times New Roman"/>
                <w:b/>
                <w:bCs/>
              </w:rPr>
            </w:pPr>
          </w:p>
        </w:tc>
        <w:tc>
          <w:tcPr>
            <w:tcW w:w="881" w:type="dxa"/>
            <w:vAlign w:val="center"/>
          </w:tcPr>
          <w:p>
            <w:pPr>
              <w:spacing w:line="300" w:lineRule="exact"/>
              <w:jc w:val="right"/>
              <w:rPr>
                <w:rFonts w:ascii="方正书宋_GBK" w:eastAsia="方正书宋_GBK" w:cs="Times New Roman"/>
                <w:b/>
                <w:bCs/>
              </w:rPr>
            </w:pPr>
          </w:p>
        </w:tc>
        <w:tc>
          <w:tcPr>
            <w:tcW w:w="902" w:type="dxa"/>
            <w:vAlign w:val="center"/>
          </w:tcPr>
          <w:p>
            <w:pPr>
              <w:spacing w:line="300" w:lineRule="exact"/>
              <w:jc w:val="right"/>
              <w:rPr>
                <w:rFonts w:ascii="方正书宋_GBK" w:eastAsia="方正书宋_GBK" w:cs="Times New Roman"/>
                <w:b/>
                <w:bCs/>
              </w:rPr>
            </w:pPr>
          </w:p>
        </w:tc>
        <w:tc>
          <w:tcPr>
            <w:tcW w:w="881"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25.70</w:t>
            </w:r>
          </w:p>
        </w:tc>
        <w:tc>
          <w:tcPr>
            <w:tcW w:w="881"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25.70</w:t>
            </w:r>
          </w:p>
        </w:tc>
        <w:tc>
          <w:tcPr>
            <w:tcW w:w="881"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25.70</w:t>
            </w:r>
          </w:p>
        </w:tc>
        <w:tc>
          <w:tcPr>
            <w:tcW w:w="882" w:type="dxa"/>
            <w:vAlign w:val="center"/>
          </w:tcPr>
          <w:p>
            <w:pPr>
              <w:spacing w:line="300" w:lineRule="exact"/>
              <w:jc w:val="right"/>
              <w:rPr>
                <w:rFonts w:ascii="方正书宋_GBK" w:eastAsia="方正书宋_GBK" w:cs="方正书宋_GBK"/>
                <w:b/>
                <w:bCs/>
              </w:rPr>
            </w:pPr>
          </w:p>
        </w:tc>
        <w:tc>
          <w:tcPr>
            <w:tcW w:w="882" w:type="dxa"/>
            <w:vAlign w:val="center"/>
          </w:tcPr>
          <w:p>
            <w:pPr>
              <w:spacing w:line="300" w:lineRule="exact"/>
              <w:jc w:val="right"/>
              <w:rPr>
                <w:rFonts w:ascii="方正书宋_GBK" w:eastAsia="方正书宋_GBK" w:cs="方正书宋_GBK"/>
                <w:b/>
                <w:bCs/>
              </w:rPr>
            </w:pPr>
          </w:p>
        </w:tc>
        <w:tc>
          <w:tcPr>
            <w:tcW w:w="882" w:type="dxa"/>
            <w:vAlign w:val="center"/>
          </w:tcPr>
          <w:p>
            <w:pPr>
              <w:spacing w:line="300" w:lineRule="exact"/>
              <w:jc w:val="right"/>
              <w:rPr>
                <w:rFonts w:ascii="方正书宋_GBK" w:eastAsia="方正书宋_GBK" w:cs="方正书宋_GBK"/>
                <w:b/>
                <w:bCs/>
              </w:rPr>
            </w:pPr>
          </w:p>
        </w:tc>
        <w:tc>
          <w:tcPr>
            <w:tcW w:w="830" w:type="dxa"/>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left"/>
              <w:rPr>
                <w:rFonts w:ascii="方正书宋_GBK" w:eastAsia="方正书宋_GBK" w:cs="Times New Roman"/>
              </w:rPr>
            </w:pPr>
            <w:r>
              <w:rPr>
                <w:rFonts w:ascii="方正书宋_GBK" w:eastAsia="方正书宋_GBK" w:cs="方正书宋_GBK"/>
              </w:rPr>
              <w:t>2017</w:t>
            </w:r>
            <w:r>
              <w:rPr>
                <w:rFonts w:hint="eastAsia" w:ascii="方正书宋_GBK" w:eastAsia="方正书宋_GBK" w:cs="方正书宋_GBK"/>
              </w:rPr>
              <w:t>年支持扩大学前教育资源省级专项资金</w:t>
            </w:r>
          </w:p>
        </w:tc>
        <w:tc>
          <w:tcPr>
            <w:tcW w:w="1067" w:type="dxa"/>
            <w:vAlign w:val="center"/>
          </w:tcPr>
          <w:p>
            <w:pPr>
              <w:spacing w:line="300" w:lineRule="exact"/>
              <w:jc w:val="right"/>
              <w:rPr>
                <w:rFonts w:ascii="方正书宋_GBK" w:eastAsia="方正书宋_GBK" w:cs="方正书宋_GBK"/>
              </w:rPr>
            </w:pPr>
            <w:r>
              <w:rPr>
                <w:rFonts w:ascii="方正书宋_GBK" w:eastAsia="方正书宋_GBK" w:cs="方正书宋_GBK"/>
              </w:rPr>
              <w:t>55.00</w:t>
            </w:r>
          </w:p>
        </w:tc>
        <w:tc>
          <w:tcPr>
            <w:tcW w:w="88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制冷空调设备</w:t>
            </w:r>
          </w:p>
        </w:tc>
        <w:tc>
          <w:tcPr>
            <w:tcW w:w="1371" w:type="dxa"/>
            <w:vAlign w:val="center"/>
          </w:tcPr>
          <w:p>
            <w:pPr>
              <w:spacing w:line="300" w:lineRule="exact"/>
              <w:jc w:val="left"/>
              <w:rPr>
                <w:rFonts w:ascii="方正书宋_GBK" w:eastAsia="方正书宋_GBK" w:cs="方正书宋_GBK"/>
              </w:rPr>
            </w:pPr>
            <w:r>
              <w:rPr>
                <w:rFonts w:ascii="方正书宋_GBK" w:eastAsia="方正书宋_GBK" w:cs="方正书宋_GBK"/>
              </w:rPr>
              <w:t>A020523</w:t>
            </w:r>
          </w:p>
        </w:tc>
        <w:tc>
          <w:tcPr>
            <w:tcW w:w="881" w:type="dxa"/>
            <w:vAlign w:val="center"/>
          </w:tcPr>
          <w:p>
            <w:pPr>
              <w:spacing w:line="300" w:lineRule="exact"/>
              <w:jc w:val="left"/>
              <w:rPr>
                <w:rFonts w:ascii="方正书宋_GBK" w:eastAsia="方正书宋_GBK" w:cs="方正书宋_GBK"/>
              </w:rPr>
            </w:pP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6</w:t>
            </w:r>
          </w:p>
        </w:tc>
        <w:tc>
          <w:tcPr>
            <w:tcW w:w="902" w:type="dxa"/>
            <w:vAlign w:val="center"/>
          </w:tcPr>
          <w:p>
            <w:pPr>
              <w:spacing w:line="300" w:lineRule="exact"/>
              <w:jc w:val="right"/>
              <w:rPr>
                <w:rFonts w:ascii="方正书宋_GBK" w:eastAsia="方正书宋_GBK" w:cs="方正书宋_GBK"/>
              </w:rPr>
            </w:pPr>
            <w:r>
              <w:rPr>
                <w:rFonts w:ascii="方正书宋_GBK" w:eastAsia="方正书宋_GBK" w:cs="方正书宋_GBK"/>
              </w:rPr>
              <w:t>0.50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3.00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3.00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3.00</w:t>
            </w: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30"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left"/>
              <w:rPr>
                <w:rFonts w:ascii="方正书宋_GBK" w:eastAsia="方正书宋_GBK" w:cs="Times New Roman"/>
              </w:rPr>
            </w:pPr>
            <w:r>
              <w:rPr>
                <w:rFonts w:ascii="方正书宋_GBK" w:eastAsia="方正书宋_GBK" w:cs="方正书宋_GBK"/>
              </w:rPr>
              <w:t>2017</w:t>
            </w:r>
            <w:r>
              <w:rPr>
                <w:rFonts w:hint="eastAsia" w:ascii="方正书宋_GBK" w:eastAsia="方正书宋_GBK" w:cs="方正书宋_GBK"/>
              </w:rPr>
              <w:t>年支持扩大学前教育资源省级专项资金</w:t>
            </w:r>
          </w:p>
        </w:tc>
        <w:tc>
          <w:tcPr>
            <w:tcW w:w="1067" w:type="dxa"/>
            <w:vAlign w:val="center"/>
          </w:tcPr>
          <w:p>
            <w:pPr>
              <w:spacing w:line="300" w:lineRule="exact"/>
              <w:jc w:val="right"/>
              <w:rPr>
                <w:rFonts w:ascii="方正书宋_GBK" w:eastAsia="方正书宋_GBK" w:cs="方正书宋_GBK"/>
              </w:rPr>
            </w:pPr>
            <w:r>
              <w:rPr>
                <w:rFonts w:ascii="方正书宋_GBK" w:eastAsia="方正书宋_GBK" w:cs="方正书宋_GBK"/>
              </w:rPr>
              <w:t>55.00</w:t>
            </w:r>
          </w:p>
        </w:tc>
        <w:tc>
          <w:tcPr>
            <w:tcW w:w="88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工程</w:t>
            </w:r>
          </w:p>
        </w:tc>
        <w:tc>
          <w:tcPr>
            <w:tcW w:w="1371" w:type="dxa"/>
            <w:vAlign w:val="center"/>
          </w:tcPr>
          <w:p>
            <w:pPr>
              <w:spacing w:line="300" w:lineRule="exact"/>
              <w:jc w:val="left"/>
              <w:rPr>
                <w:rFonts w:ascii="方正书宋_GBK" w:eastAsia="方正书宋_GBK" w:cs="方正书宋_GBK"/>
              </w:rPr>
            </w:pPr>
            <w:r>
              <w:rPr>
                <w:rFonts w:ascii="方正书宋_GBK" w:eastAsia="方正书宋_GBK" w:cs="方正书宋_GBK"/>
              </w:rPr>
              <w:t>B</w:t>
            </w:r>
          </w:p>
        </w:tc>
        <w:tc>
          <w:tcPr>
            <w:tcW w:w="881" w:type="dxa"/>
            <w:vAlign w:val="center"/>
          </w:tcPr>
          <w:p>
            <w:pPr>
              <w:spacing w:line="300" w:lineRule="exact"/>
              <w:jc w:val="left"/>
              <w:rPr>
                <w:rFonts w:ascii="方正书宋_GBK" w:eastAsia="方正书宋_GBK" w:cs="方正书宋_GBK"/>
              </w:rPr>
            </w:pP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1</w:t>
            </w:r>
          </w:p>
        </w:tc>
        <w:tc>
          <w:tcPr>
            <w:tcW w:w="902" w:type="dxa"/>
            <w:vAlign w:val="center"/>
          </w:tcPr>
          <w:p>
            <w:pPr>
              <w:spacing w:line="300" w:lineRule="exact"/>
              <w:jc w:val="right"/>
              <w:rPr>
                <w:rFonts w:ascii="方正书宋_GBK" w:eastAsia="方正书宋_GBK" w:cs="方正书宋_GBK"/>
              </w:rPr>
            </w:pPr>
            <w:r>
              <w:rPr>
                <w:rFonts w:ascii="方正书宋_GBK" w:eastAsia="方正书宋_GBK" w:cs="方正书宋_GBK"/>
              </w:rPr>
              <w:t>22.00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22.00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22.00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22.00</w:t>
            </w: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30"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left"/>
              <w:rPr>
                <w:rFonts w:ascii="方正书宋_GBK" w:eastAsia="方正书宋_GBK" w:cs="Times New Roman"/>
              </w:rPr>
            </w:pPr>
            <w:r>
              <w:rPr>
                <w:rFonts w:ascii="方正书宋_GBK" w:eastAsia="方正书宋_GBK" w:cs="方正书宋_GBK"/>
              </w:rPr>
              <w:t>2017</w:t>
            </w:r>
            <w:r>
              <w:rPr>
                <w:rFonts w:hint="eastAsia" w:ascii="方正书宋_GBK" w:eastAsia="方正书宋_GBK" w:cs="方正书宋_GBK"/>
              </w:rPr>
              <w:t>年支持扩大学前教育资源省级专项资金</w:t>
            </w:r>
          </w:p>
        </w:tc>
        <w:tc>
          <w:tcPr>
            <w:tcW w:w="1067" w:type="dxa"/>
            <w:vAlign w:val="center"/>
          </w:tcPr>
          <w:p>
            <w:pPr>
              <w:spacing w:line="300" w:lineRule="exact"/>
              <w:jc w:val="right"/>
              <w:rPr>
                <w:rFonts w:ascii="方正书宋_GBK" w:eastAsia="方正书宋_GBK" w:cs="方正书宋_GBK"/>
              </w:rPr>
            </w:pPr>
            <w:r>
              <w:rPr>
                <w:rFonts w:ascii="方正书宋_GBK" w:eastAsia="方正书宋_GBK" w:cs="方正书宋_GBK"/>
              </w:rPr>
              <w:t>55.00</w:t>
            </w:r>
          </w:p>
        </w:tc>
        <w:tc>
          <w:tcPr>
            <w:tcW w:w="88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冷藏柜</w:t>
            </w:r>
          </w:p>
        </w:tc>
        <w:tc>
          <w:tcPr>
            <w:tcW w:w="1371" w:type="dxa"/>
            <w:vAlign w:val="center"/>
          </w:tcPr>
          <w:p>
            <w:pPr>
              <w:spacing w:line="300" w:lineRule="exact"/>
              <w:jc w:val="left"/>
              <w:rPr>
                <w:rFonts w:ascii="方正书宋_GBK" w:eastAsia="方正书宋_GBK" w:cs="方正书宋_GBK"/>
              </w:rPr>
            </w:pPr>
            <w:r>
              <w:rPr>
                <w:rFonts w:ascii="方正书宋_GBK" w:eastAsia="方正书宋_GBK" w:cs="方正书宋_GBK"/>
              </w:rPr>
              <w:t>A0206180102</w:t>
            </w:r>
          </w:p>
        </w:tc>
        <w:tc>
          <w:tcPr>
            <w:tcW w:w="881" w:type="dxa"/>
            <w:vAlign w:val="center"/>
          </w:tcPr>
          <w:p>
            <w:pPr>
              <w:spacing w:line="300" w:lineRule="exact"/>
              <w:jc w:val="left"/>
              <w:rPr>
                <w:rFonts w:ascii="方正书宋_GBK" w:eastAsia="方正书宋_GBK" w:cs="方正书宋_GBK"/>
              </w:rPr>
            </w:pP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1</w:t>
            </w:r>
          </w:p>
        </w:tc>
        <w:tc>
          <w:tcPr>
            <w:tcW w:w="902" w:type="dxa"/>
            <w:vAlign w:val="center"/>
          </w:tcPr>
          <w:p>
            <w:pPr>
              <w:spacing w:line="300" w:lineRule="exact"/>
              <w:jc w:val="right"/>
              <w:rPr>
                <w:rFonts w:ascii="方正书宋_GBK" w:eastAsia="方正书宋_GBK" w:cs="方正书宋_GBK"/>
              </w:rPr>
            </w:pPr>
            <w:r>
              <w:rPr>
                <w:rFonts w:ascii="方正书宋_GBK" w:eastAsia="方正书宋_GBK" w:cs="方正书宋_GBK"/>
              </w:rPr>
              <w:t>0.70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0.70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0.70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0.70</w:t>
            </w: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30"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河北省直机关第八幼儿园小计</w:t>
            </w:r>
          </w:p>
        </w:tc>
        <w:tc>
          <w:tcPr>
            <w:tcW w:w="1067" w:type="dxa"/>
            <w:vAlign w:val="center"/>
          </w:tcPr>
          <w:p>
            <w:pPr>
              <w:spacing w:line="300" w:lineRule="exact"/>
              <w:jc w:val="right"/>
              <w:rPr>
                <w:rFonts w:ascii="方正书宋_GBK" w:eastAsia="方正书宋_GBK" w:cs="Times New Roman"/>
                <w:b/>
                <w:bCs/>
              </w:rPr>
            </w:pPr>
          </w:p>
        </w:tc>
        <w:tc>
          <w:tcPr>
            <w:tcW w:w="881" w:type="dxa"/>
            <w:vAlign w:val="center"/>
          </w:tcPr>
          <w:p>
            <w:pPr>
              <w:spacing w:line="300" w:lineRule="exact"/>
              <w:jc w:val="left"/>
              <w:rPr>
                <w:rFonts w:ascii="方正书宋_GBK" w:eastAsia="方正书宋_GBK" w:cs="Times New Roman"/>
                <w:b/>
                <w:bCs/>
              </w:rPr>
            </w:pPr>
          </w:p>
        </w:tc>
        <w:tc>
          <w:tcPr>
            <w:tcW w:w="1371" w:type="dxa"/>
            <w:vAlign w:val="center"/>
          </w:tcPr>
          <w:p>
            <w:pPr>
              <w:spacing w:line="300" w:lineRule="exact"/>
              <w:jc w:val="left"/>
              <w:rPr>
                <w:rFonts w:ascii="方正书宋_GBK" w:eastAsia="方正书宋_GBK" w:cs="Times New Roman"/>
                <w:b/>
                <w:bCs/>
              </w:rPr>
            </w:pPr>
          </w:p>
        </w:tc>
        <w:tc>
          <w:tcPr>
            <w:tcW w:w="881" w:type="dxa"/>
            <w:vAlign w:val="center"/>
          </w:tcPr>
          <w:p>
            <w:pPr>
              <w:spacing w:line="300" w:lineRule="exact"/>
              <w:jc w:val="left"/>
              <w:rPr>
                <w:rFonts w:ascii="方正书宋_GBK" w:eastAsia="方正书宋_GBK" w:cs="Times New Roman"/>
                <w:b/>
                <w:bCs/>
              </w:rPr>
            </w:pPr>
          </w:p>
        </w:tc>
        <w:tc>
          <w:tcPr>
            <w:tcW w:w="881" w:type="dxa"/>
            <w:vAlign w:val="center"/>
          </w:tcPr>
          <w:p>
            <w:pPr>
              <w:spacing w:line="300" w:lineRule="exact"/>
              <w:jc w:val="right"/>
              <w:rPr>
                <w:rFonts w:ascii="方正书宋_GBK" w:eastAsia="方正书宋_GBK" w:cs="Times New Roman"/>
                <w:b/>
                <w:bCs/>
              </w:rPr>
            </w:pPr>
          </w:p>
        </w:tc>
        <w:tc>
          <w:tcPr>
            <w:tcW w:w="902" w:type="dxa"/>
            <w:vAlign w:val="center"/>
          </w:tcPr>
          <w:p>
            <w:pPr>
              <w:spacing w:line="300" w:lineRule="exact"/>
              <w:jc w:val="right"/>
              <w:rPr>
                <w:rFonts w:ascii="方正书宋_GBK" w:eastAsia="方正书宋_GBK" w:cs="Times New Roman"/>
                <w:b/>
                <w:bCs/>
              </w:rPr>
            </w:pPr>
          </w:p>
        </w:tc>
        <w:tc>
          <w:tcPr>
            <w:tcW w:w="881"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36.00</w:t>
            </w:r>
          </w:p>
        </w:tc>
        <w:tc>
          <w:tcPr>
            <w:tcW w:w="881"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36.00</w:t>
            </w:r>
          </w:p>
        </w:tc>
        <w:tc>
          <w:tcPr>
            <w:tcW w:w="881"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36.00</w:t>
            </w:r>
          </w:p>
        </w:tc>
        <w:tc>
          <w:tcPr>
            <w:tcW w:w="882" w:type="dxa"/>
            <w:vAlign w:val="center"/>
          </w:tcPr>
          <w:p>
            <w:pPr>
              <w:spacing w:line="300" w:lineRule="exact"/>
              <w:jc w:val="right"/>
              <w:rPr>
                <w:rFonts w:ascii="方正书宋_GBK" w:eastAsia="方正书宋_GBK" w:cs="方正书宋_GBK"/>
                <w:b/>
                <w:bCs/>
              </w:rPr>
            </w:pPr>
          </w:p>
        </w:tc>
        <w:tc>
          <w:tcPr>
            <w:tcW w:w="882" w:type="dxa"/>
            <w:vAlign w:val="center"/>
          </w:tcPr>
          <w:p>
            <w:pPr>
              <w:spacing w:line="300" w:lineRule="exact"/>
              <w:jc w:val="right"/>
              <w:rPr>
                <w:rFonts w:ascii="方正书宋_GBK" w:eastAsia="方正书宋_GBK" w:cs="方正书宋_GBK"/>
                <w:b/>
                <w:bCs/>
              </w:rPr>
            </w:pPr>
          </w:p>
        </w:tc>
        <w:tc>
          <w:tcPr>
            <w:tcW w:w="882" w:type="dxa"/>
            <w:vAlign w:val="center"/>
          </w:tcPr>
          <w:p>
            <w:pPr>
              <w:spacing w:line="300" w:lineRule="exact"/>
              <w:jc w:val="right"/>
              <w:rPr>
                <w:rFonts w:ascii="方正书宋_GBK" w:eastAsia="方正书宋_GBK" w:cs="方正书宋_GBK"/>
                <w:b/>
                <w:bCs/>
              </w:rPr>
            </w:pPr>
          </w:p>
        </w:tc>
        <w:tc>
          <w:tcPr>
            <w:tcW w:w="830" w:type="dxa"/>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left"/>
              <w:rPr>
                <w:rFonts w:ascii="方正书宋_GBK" w:eastAsia="方正书宋_GBK" w:cs="Times New Roman"/>
              </w:rPr>
            </w:pPr>
            <w:r>
              <w:rPr>
                <w:rFonts w:ascii="方正书宋_GBK" w:eastAsia="方正书宋_GBK" w:cs="方正书宋_GBK"/>
              </w:rPr>
              <w:t>2017</w:t>
            </w:r>
            <w:r>
              <w:rPr>
                <w:rFonts w:hint="eastAsia" w:ascii="方正书宋_GBK" w:eastAsia="方正书宋_GBK" w:cs="方正书宋_GBK"/>
              </w:rPr>
              <w:t>年支持扩大学前教育资源省级专项资金</w:t>
            </w:r>
          </w:p>
        </w:tc>
        <w:tc>
          <w:tcPr>
            <w:tcW w:w="1067" w:type="dxa"/>
            <w:vAlign w:val="center"/>
          </w:tcPr>
          <w:p>
            <w:pPr>
              <w:spacing w:line="300" w:lineRule="exact"/>
              <w:jc w:val="right"/>
              <w:rPr>
                <w:rFonts w:ascii="方正书宋_GBK" w:eastAsia="方正书宋_GBK" w:cs="方正书宋_GBK"/>
              </w:rPr>
            </w:pPr>
            <w:r>
              <w:rPr>
                <w:rFonts w:ascii="方正书宋_GBK" w:eastAsia="方正书宋_GBK" w:cs="方正书宋_GBK"/>
              </w:rPr>
              <w:t>43.00</w:t>
            </w:r>
          </w:p>
        </w:tc>
        <w:tc>
          <w:tcPr>
            <w:tcW w:w="88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修缮工程</w:t>
            </w:r>
          </w:p>
        </w:tc>
        <w:tc>
          <w:tcPr>
            <w:tcW w:w="1371" w:type="dxa"/>
            <w:vAlign w:val="center"/>
          </w:tcPr>
          <w:p>
            <w:pPr>
              <w:spacing w:line="300" w:lineRule="exact"/>
              <w:jc w:val="left"/>
              <w:rPr>
                <w:rFonts w:ascii="方正书宋_GBK" w:eastAsia="方正书宋_GBK" w:cs="方正书宋_GBK"/>
              </w:rPr>
            </w:pPr>
            <w:r>
              <w:rPr>
                <w:rFonts w:ascii="方正书宋_GBK" w:eastAsia="方正书宋_GBK" w:cs="方正书宋_GBK"/>
              </w:rPr>
              <w:t>B08</w:t>
            </w:r>
          </w:p>
        </w:tc>
        <w:tc>
          <w:tcPr>
            <w:tcW w:w="881" w:type="dxa"/>
            <w:vAlign w:val="center"/>
          </w:tcPr>
          <w:p>
            <w:pPr>
              <w:spacing w:line="300" w:lineRule="exact"/>
              <w:jc w:val="left"/>
              <w:rPr>
                <w:rFonts w:ascii="方正书宋_GBK" w:eastAsia="方正书宋_GBK" w:cs="方正书宋_GBK"/>
              </w:rPr>
            </w:pP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1</w:t>
            </w:r>
          </w:p>
        </w:tc>
        <w:tc>
          <w:tcPr>
            <w:tcW w:w="902" w:type="dxa"/>
            <w:vAlign w:val="center"/>
          </w:tcPr>
          <w:p>
            <w:pPr>
              <w:spacing w:line="300" w:lineRule="exact"/>
              <w:jc w:val="right"/>
              <w:rPr>
                <w:rFonts w:ascii="方正书宋_GBK" w:eastAsia="方正书宋_GBK" w:cs="方正书宋_GBK"/>
              </w:rPr>
            </w:pPr>
            <w:r>
              <w:rPr>
                <w:rFonts w:ascii="方正书宋_GBK" w:eastAsia="方正书宋_GBK" w:cs="方正书宋_GBK"/>
              </w:rPr>
              <w:t>14.00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14.00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14.00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14.00</w:t>
            </w: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30"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left"/>
              <w:rPr>
                <w:rFonts w:ascii="方正书宋_GBK" w:eastAsia="方正书宋_GBK" w:cs="Times New Roman"/>
              </w:rPr>
            </w:pPr>
            <w:r>
              <w:rPr>
                <w:rFonts w:ascii="方正书宋_GBK" w:eastAsia="方正书宋_GBK" w:cs="方正书宋_GBK"/>
              </w:rPr>
              <w:t>2017</w:t>
            </w:r>
            <w:r>
              <w:rPr>
                <w:rFonts w:hint="eastAsia" w:ascii="方正书宋_GBK" w:eastAsia="方正书宋_GBK" w:cs="方正书宋_GBK"/>
              </w:rPr>
              <w:t>年支持扩大学前教育资源省级专项资金</w:t>
            </w:r>
          </w:p>
        </w:tc>
        <w:tc>
          <w:tcPr>
            <w:tcW w:w="1067" w:type="dxa"/>
            <w:vAlign w:val="center"/>
          </w:tcPr>
          <w:p>
            <w:pPr>
              <w:spacing w:line="300" w:lineRule="exact"/>
              <w:jc w:val="right"/>
              <w:rPr>
                <w:rFonts w:ascii="方正书宋_GBK" w:eastAsia="方正书宋_GBK" w:cs="方正书宋_GBK"/>
              </w:rPr>
            </w:pPr>
            <w:r>
              <w:rPr>
                <w:rFonts w:ascii="方正书宋_GBK" w:eastAsia="方正书宋_GBK" w:cs="方正书宋_GBK"/>
              </w:rPr>
              <w:t>43.00</w:t>
            </w:r>
          </w:p>
        </w:tc>
        <w:tc>
          <w:tcPr>
            <w:tcW w:w="88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修缮工程</w:t>
            </w:r>
          </w:p>
        </w:tc>
        <w:tc>
          <w:tcPr>
            <w:tcW w:w="1371" w:type="dxa"/>
            <w:vAlign w:val="center"/>
          </w:tcPr>
          <w:p>
            <w:pPr>
              <w:spacing w:line="300" w:lineRule="exact"/>
              <w:jc w:val="left"/>
              <w:rPr>
                <w:rFonts w:ascii="方正书宋_GBK" w:eastAsia="方正书宋_GBK" w:cs="方正书宋_GBK"/>
              </w:rPr>
            </w:pPr>
            <w:r>
              <w:rPr>
                <w:rFonts w:ascii="方正书宋_GBK" w:eastAsia="方正书宋_GBK" w:cs="方正书宋_GBK"/>
              </w:rPr>
              <w:t>B08</w:t>
            </w:r>
          </w:p>
        </w:tc>
        <w:tc>
          <w:tcPr>
            <w:tcW w:w="881" w:type="dxa"/>
            <w:vAlign w:val="center"/>
          </w:tcPr>
          <w:p>
            <w:pPr>
              <w:spacing w:line="300" w:lineRule="exact"/>
              <w:jc w:val="left"/>
              <w:rPr>
                <w:rFonts w:ascii="方正书宋_GBK" w:eastAsia="方正书宋_GBK" w:cs="方正书宋_GBK"/>
              </w:rPr>
            </w:pP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1</w:t>
            </w:r>
          </w:p>
        </w:tc>
        <w:tc>
          <w:tcPr>
            <w:tcW w:w="902" w:type="dxa"/>
            <w:vAlign w:val="center"/>
          </w:tcPr>
          <w:p>
            <w:pPr>
              <w:spacing w:line="300" w:lineRule="exact"/>
              <w:jc w:val="right"/>
              <w:rPr>
                <w:rFonts w:ascii="方正书宋_GBK" w:eastAsia="方正书宋_GBK" w:cs="方正书宋_GBK"/>
              </w:rPr>
            </w:pPr>
            <w:r>
              <w:rPr>
                <w:rFonts w:ascii="方正书宋_GBK" w:eastAsia="方正书宋_GBK" w:cs="方正书宋_GBK"/>
              </w:rPr>
              <w:t>22.00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22.00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22.00</w:t>
            </w:r>
          </w:p>
        </w:tc>
        <w:tc>
          <w:tcPr>
            <w:tcW w:w="881" w:type="dxa"/>
            <w:vAlign w:val="center"/>
          </w:tcPr>
          <w:p>
            <w:pPr>
              <w:spacing w:line="300" w:lineRule="exact"/>
              <w:jc w:val="right"/>
              <w:rPr>
                <w:rFonts w:ascii="方正书宋_GBK" w:eastAsia="方正书宋_GBK" w:cs="方正书宋_GBK"/>
              </w:rPr>
            </w:pPr>
            <w:r>
              <w:rPr>
                <w:rFonts w:ascii="方正书宋_GBK" w:eastAsia="方正书宋_GBK" w:cs="方正书宋_GBK"/>
              </w:rPr>
              <w:t>22.00</w:t>
            </w: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82" w:type="dxa"/>
            <w:vAlign w:val="center"/>
          </w:tcPr>
          <w:p>
            <w:pPr>
              <w:spacing w:line="300" w:lineRule="exact"/>
              <w:jc w:val="right"/>
              <w:rPr>
                <w:rFonts w:ascii="方正书宋_GBK" w:eastAsia="方正书宋_GBK" w:cs="方正书宋_GBK"/>
              </w:rPr>
            </w:pPr>
          </w:p>
        </w:tc>
        <w:tc>
          <w:tcPr>
            <w:tcW w:w="830" w:type="dxa"/>
            <w:vAlign w:val="center"/>
          </w:tcPr>
          <w:p>
            <w:pPr>
              <w:spacing w:line="300" w:lineRule="exact"/>
              <w:jc w:val="right"/>
              <w:rPr>
                <w:rFonts w:ascii="方正书宋_GBK" w:eastAsia="方正书宋_GBK" w:cs="方正书宋_GBK"/>
              </w:rPr>
            </w:pPr>
          </w:p>
        </w:tc>
      </w:tr>
    </w:tbl>
    <w:p>
      <w:pPr>
        <w:autoSpaceDE w:val="0"/>
        <w:autoSpaceDN w:val="0"/>
        <w:adjustRightInd w:val="0"/>
        <w:jc w:val="left"/>
        <w:rPr>
          <w:rFonts w:ascii="黑体" w:hAnsi="黑体" w:eastAsia="黑体" w:cs="Times New Roman"/>
          <w:sz w:val="32"/>
          <w:szCs w:val="32"/>
        </w:rPr>
      </w:pPr>
    </w:p>
    <w:p>
      <w:pPr>
        <w:autoSpaceDE w:val="0"/>
        <w:autoSpaceDN w:val="0"/>
        <w:adjustRightInd w:val="0"/>
        <w:jc w:val="left"/>
        <w:rPr>
          <w:rFonts w:ascii="黑体" w:hAnsi="黑体" w:eastAsia="黑体" w:cs="Times New Roman"/>
          <w:sz w:val="32"/>
          <w:szCs w:val="32"/>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七、国有资产信息</w:t>
      </w:r>
    </w:p>
    <w:p>
      <w:pPr>
        <w:ind w:firstLine="640"/>
        <w:rPr>
          <w:rFonts w:ascii="仿宋" w:hAnsi="仿宋" w:eastAsia="仿宋" w:cs="Times New Roman"/>
          <w:sz w:val="32"/>
          <w:szCs w:val="32"/>
        </w:rPr>
      </w:pPr>
      <w:r>
        <w:rPr>
          <w:rFonts w:hint="eastAsia" w:ascii="仿宋" w:hAnsi="仿宋" w:eastAsia="仿宋" w:cs="仿宋_GB2312"/>
          <w:sz w:val="32"/>
          <w:szCs w:val="32"/>
        </w:rPr>
        <w:t>上年末固定资产金额为</w:t>
      </w:r>
      <w:r>
        <w:rPr>
          <w:rFonts w:ascii="仿宋" w:hAnsi="仿宋" w:eastAsia="仿宋" w:cs="仿宋_GB2312"/>
          <w:sz w:val="32"/>
          <w:szCs w:val="32"/>
        </w:rPr>
        <w:t>6246.08</w:t>
      </w:r>
      <w:r>
        <w:rPr>
          <w:rFonts w:hint="eastAsia" w:ascii="仿宋" w:hAnsi="仿宋" w:eastAsia="仿宋" w:cs="仿宋_GB2312"/>
          <w:sz w:val="32"/>
          <w:szCs w:val="32"/>
        </w:rPr>
        <w:t>万元（详见下表），本年度各单位拟购置固定资产主要为计算机设备、打印设备、制冷空调设备、扫描仪、复印机等</w:t>
      </w:r>
      <w:r>
        <w:rPr>
          <w:rFonts w:ascii="仿宋" w:hAnsi="仿宋" w:eastAsia="仿宋" w:cs="仿宋_GB2312"/>
          <w:sz w:val="32"/>
          <w:szCs w:val="32"/>
        </w:rPr>
        <w:t>,</w:t>
      </w:r>
      <w:r>
        <w:rPr>
          <w:rFonts w:hint="eastAsia" w:ascii="仿宋" w:hAnsi="仿宋" w:eastAsia="仿宋" w:cs="仿宋_GB2312"/>
          <w:sz w:val="32"/>
          <w:szCs w:val="32"/>
        </w:rPr>
        <w:t>合计</w:t>
      </w:r>
      <w:r>
        <w:rPr>
          <w:rFonts w:ascii="仿宋" w:hAnsi="仿宋" w:eastAsia="仿宋" w:cs="仿宋_GB2312"/>
          <w:sz w:val="32"/>
          <w:szCs w:val="32"/>
        </w:rPr>
        <w:t>39.9</w:t>
      </w:r>
      <w:r>
        <w:rPr>
          <w:rFonts w:hint="eastAsia" w:ascii="仿宋" w:hAnsi="仿宋" w:eastAsia="仿宋" w:cs="仿宋_GB2312"/>
          <w:sz w:val="32"/>
          <w:szCs w:val="32"/>
        </w:rPr>
        <w:t>万元，已列入政府采购预算。</w:t>
      </w:r>
    </w:p>
    <w:p>
      <w:pPr>
        <w:ind w:firstLine="640"/>
        <w:rPr>
          <w:rFonts w:ascii="仿宋_GB2312" w:hAnsi="黑体" w:eastAsia="仿宋_GB2312" w:cs="Times New Roman"/>
          <w:sz w:val="32"/>
          <w:szCs w:val="32"/>
        </w:rPr>
      </w:pPr>
    </w:p>
    <w:tbl>
      <w:tblPr>
        <w:tblStyle w:val="7"/>
        <w:tblW w:w="13482" w:type="dxa"/>
        <w:tblInd w:w="-106"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cs="Times New Roman"/>
                <w:b/>
                <w:bCs/>
                <w:kern w:val="0"/>
                <w:sz w:val="32"/>
                <w:szCs w:val="32"/>
              </w:rPr>
            </w:pPr>
            <w:r>
              <w:rPr>
                <w:rFonts w:hint="eastAsia" w:ascii="宋体" w:hAnsi="宋体" w:cs="宋体"/>
                <w:b/>
                <w:bCs/>
                <w:kern w:val="0"/>
                <w:sz w:val="32"/>
                <w:szCs w:val="32"/>
              </w:rPr>
              <w:t>河北省省直部门固定资产占用情况表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cs="Times New Roman"/>
                <w:kern w:val="0"/>
                <w:sz w:val="22"/>
              </w:rPr>
            </w:pPr>
            <w:r>
              <w:rPr>
                <w:rFonts w:hint="eastAsia" w:ascii="宋体" w:hAnsi="宋体" w:cs="宋体"/>
                <w:kern w:val="0"/>
                <w:sz w:val="22"/>
                <w:szCs w:val="22"/>
              </w:rPr>
              <w:t>编制部门：河北省机关事务管理局</w:t>
            </w:r>
          </w:p>
        </w:tc>
        <w:tc>
          <w:tcPr>
            <w:tcW w:w="5103" w:type="dxa"/>
            <w:tcBorders>
              <w:top w:val="nil"/>
              <w:left w:val="nil"/>
              <w:bottom w:val="nil"/>
              <w:right w:val="nil"/>
            </w:tcBorders>
            <w:vAlign w:val="center"/>
          </w:tcPr>
          <w:p>
            <w:pPr>
              <w:widowControl/>
              <w:jc w:val="left"/>
              <w:rPr>
                <w:rFonts w:ascii="宋体" w:cs="Times New Roman"/>
                <w:kern w:val="0"/>
                <w:sz w:val="22"/>
              </w:rPr>
            </w:pPr>
            <w:r>
              <w:rPr>
                <w:rFonts w:hint="eastAsia" w:ascii="宋体" w:hAnsi="宋体" w:cs="宋体"/>
                <w:kern w:val="0"/>
                <w:sz w:val="22"/>
                <w:szCs w:val="22"/>
              </w:rPr>
              <w:t>截止时间：</w:t>
            </w:r>
            <w:r>
              <w:rPr>
                <w:rFonts w:ascii="宋体" w:hAnsi="宋体" w:cs="宋体"/>
                <w:kern w:val="0"/>
                <w:sz w:val="22"/>
                <w:szCs w:val="22"/>
              </w:rPr>
              <w:t>2016</w:t>
            </w:r>
            <w:r>
              <w:rPr>
                <w:rFonts w:hint="eastAsia" w:ascii="宋体" w:hAnsi="宋体" w:cs="宋体"/>
                <w:kern w:val="0"/>
                <w:sz w:val="22"/>
                <w:szCs w:val="22"/>
              </w:rPr>
              <w:t>年</w:t>
            </w:r>
            <w:r>
              <w:rPr>
                <w:rFonts w:ascii="宋体" w:hAnsi="宋体" w:cs="宋体"/>
                <w:kern w:val="0"/>
                <w:sz w:val="22"/>
                <w:szCs w:val="22"/>
              </w:rPr>
              <w:t>12</w:t>
            </w:r>
            <w:r>
              <w:rPr>
                <w:rFonts w:hint="eastAsia" w:ascii="宋体" w:hAnsi="宋体" w:cs="宋体"/>
                <w:kern w:val="0"/>
                <w:sz w:val="22"/>
                <w:szCs w:val="22"/>
              </w:rPr>
              <w:t>月</w:t>
            </w:r>
            <w:r>
              <w:rPr>
                <w:rFonts w:ascii="宋体" w:hAnsi="宋体" w:cs="宋体"/>
                <w:kern w:val="0"/>
                <w:sz w:val="22"/>
                <w:szCs w:val="22"/>
              </w:rPr>
              <w:t>31</w:t>
            </w:r>
            <w:r>
              <w:rPr>
                <w:rFonts w:hint="eastAsia" w:ascii="宋体" w:hAnsi="宋体" w:cs="宋体"/>
                <w:kern w:val="0"/>
                <w:sz w:val="22"/>
                <w:szCs w:val="22"/>
              </w:rPr>
              <w:t>日</w:t>
            </w:r>
            <w:r>
              <w:rPr>
                <w:rFonts w:ascii="宋体" w:hAnsi="宋体" w:cs="宋体"/>
                <w:kern w:val="0"/>
                <w:sz w:val="22"/>
                <w:szCs w:val="22"/>
              </w:rPr>
              <w:t xml:space="preserve">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kern w:val="0"/>
                <w:sz w:val="22"/>
              </w:rPr>
            </w:pPr>
            <w:r>
              <w:rPr>
                <w:rFonts w:hint="eastAsia" w:ascii="宋体" w:hAnsi="宋体" w:cs="宋体"/>
                <w:b/>
                <w:bCs/>
                <w:kern w:val="0"/>
                <w:sz w:val="22"/>
                <w:szCs w:val="22"/>
              </w:rPr>
              <w:t>项</w:t>
            </w:r>
            <w:r>
              <w:rPr>
                <w:rFonts w:ascii="宋体" w:hAnsi="宋体" w:cs="宋体"/>
                <w:b/>
                <w:bCs/>
                <w:kern w:val="0"/>
                <w:sz w:val="22"/>
                <w:szCs w:val="22"/>
              </w:rPr>
              <w:t xml:space="preserve">   </w:t>
            </w:r>
            <w:r>
              <w:rPr>
                <w:rFonts w:hint="eastAsia" w:ascii="宋体" w:hAnsi="宋体" w:cs="宋体"/>
                <w:b/>
                <w:bCs/>
                <w:kern w:val="0"/>
                <w:sz w:val="22"/>
                <w:szCs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2"/>
              </w:rPr>
            </w:pPr>
            <w:r>
              <w:rPr>
                <w:rFonts w:hint="eastAsia" w:ascii="宋体" w:hAnsi="宋体" w:cs="宋体"/>
                <w:b/>
                <w:bCs/>
                <w:kern w:val="0"/>
                <w:sz w:val="22"/>
                <w:szCs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2"/>
              </w:rPr>
            </w:pPr>
            <w:r>
              <w:rPr>
                <w:rFonts w:hint="eastAsia" w:ascii="宋体" w:hAnsi="宋体" w:cs="宋体"/>
                <w:b/>
                <w:bCs/>
                <w:kern w:val="0"/>
                <w:sz w:val="22"/>
                <w:szCs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资产总额</w:t>
            </w:r>
            <w:r>
              <w:rPr>
                <w:rFonts w:ascii="宋体" w:hAnsi="宋体" w:cs="宋体"/>
                <w:color w:val="000000"/>
                <w:kern w:val="0"/>
                <w:sz w:val="22"/>
                <w:szCs w:val="22"/>
              </w:rPr>
              <w:t xml:space="preserve"> </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hAnsi="宋体" w:cs="宋体"/>
                <w:kern w:val="0"/>
                <w:sz w:val="22"/>
                <w:szCs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szCs w:val="22"/>
              </w:rPr>
              <w:t>6246.08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（一）房屋（平方米）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hAnsi="宋体" w:cs="宋体"/>
                <w:color w:val="000000"/>
                <w:kern w:val="0"/>
                <w:sz w:val="24"/>
                <w:szCs w:val="24"/>
              </w:rPr>
              <w:t>26043</w:t>
            </w: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hAnsi="宋体" w:cs="宋体"/>
                <w:color w:val="000000"/>
                <w:kern w:val="0"/>
                <w:sz w:val="24"/>
                <w:szCs w:val="24"/>
              </w:rPr>
              <w:t>1122.40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（二）汽车（台、辆）</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hAnsi="宋体" w:cs="宋体"/>
                <w:color w:val="000000"/>
                <w:kern w:val="0"/>
                <w:sz w:val="24"/>
                <w:szCs w:val="24"/>
              </w:rPr>
              <w:t>43</w:t>
            </w: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hAnsi="宋体" w:cs="宋体"/>
                <w:color w:val="000000"/>
                <w:kern w:val="0"/>
                <w:sz w:val="24"/>
                <w:szCs w:val="24"/>
              </w:rPr>
              <w:t>909.58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（三）单价在</w:t>
            </w:r>
            <w:r>
              <w:rPr>
                <w:rFonts w:ascii="宋体" w:hAnsi="宋体" w:cs="宋体"/>
                <w:color w:val="000000"/>
                <w:kern w:val="0"/>
                <w:sz w:val="22"/>
                <w:szCs w:val="22"/>
              </w:rPr>
              <w:t>20</w:t>
            </w:r>
            <w:r>
              <w:rPr>
                <w:rFonts w:hint="eastAsia" w:ascii="宋体" w:hAnsi="宋体" w:cs="宋体"/>
                <w:color w:val="000000"/>
                <w:kern w:val="0"/>
                <w:sz w:val="22"/>
                <w:szCs w:val="22"/>
              </w:rPr>
              <w:t>万元以上的设备（台、套…）</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hAnsi="宋体" w:cs="宋体"/>
                <w:color w:val="000000"/>
                <w:kern w:val="0"/>
                <w:sz w:val="24"/>
                <w:szCs w:val="24"/>
              </w:rPr>
              <w:t>10</w:t>
            </w: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hAnsi="宋体" w:cs="宋体"/>
                <w:color w:val="000000"/>
                <w:kern w:val="0"/>
                <w:sz w:val="24"/>
                <w:szCs w:val="24"/>
              </w:rPr>
              <w:t>1475.71</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（四）其他固定资产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hAnsi="宋体" w:cs="宋体"/>
                <w:kern w:val="0"/>
                <w:sz w:val="22"/>
                <w:szCs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hAnsi="宋体" w:cs="宋体"/>
                <w:color w:val="000000"/>
                <w:kern w:val="0"/>
                <w:sz w:val="24"/>
                <w:szCs w:val="24"/>
              </w:rPr>
              <w:t>2738.39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hAnsi="宋体" w:cs="宋体"/>
                <w:kern w:val="0"/>
                <w:sz w:val="22"/>
                <w:szCs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八、名词解释</w:t>
      </w:r>
    </w:p>
    <w:p>
      <w:pPr>
        <w:spacing w:line="560" w:lineRule="exact"/>
        <w:ind w:firstLine="640" w:firstLineChars="200"/>
        <w:rPr>
          <w:rFonts w:ascii="仿宋" w:hAnsi="仿宋" w:eastAsia="仿宋" w:cs="Times New Roman"/>
          <w:sz w:val="32"/>
          <w:szCs w:val="32"/>
        </w:rPr>
      </w:pPr>
      <w:r>
        <w:rPr>
          <w:rFonts w:ascii="仿宋" w:hAnsi="仿宋" w:eastAsia="仿宋" w:cs="仿宋_GB2312"/>
          <w:sz w:val="32"/>
          <w:szCs w:val="32"/>
        </w:rPr>
        <w:t>1</w:t>
      </w:r>
      <w:r>
        <w:rPr>
          <w:rFonts w:hint="eastAsia" w:ascii="仿宋" w:hAnsi="仿宋" w:eastAsia="仿宋" w:cs="仿宋_GB2312"/>
          <w:sz w:val="32"/>
          <w:szCs w:val="32"/>
        </w:rPr>
        <w:t>、一般公共预算拨款收入：指省级财政当年拨付的资金。</w:t>
      </w:r>
    </w:p>
    <w:p>
      <w:pPr>
        <w:spacing w:line="560" w:lineRule="exact"/>
        <w:ind w:firstLine="640" w:firstLineChars="200"/>
        <w:rPr>
          <w:rFonts w:ascii="仿宋" w:hAnsi="仿宋" w:eastAsia="仿宋" w:cs="Times New Roman"/>
          <w:sz w:val="32"/>
          <w:szCs w:val="32"/>
        </w:rPr>
      </w:pPr>
      <w:r>
        <w:rPr>
          <w:rFonts w:ascii="仿宋" w:hAnsi="仿宋" w:eastAsia="仿宋" w:cs="仿宋_GB2312"/>
          <w:sz w:val="32"/>
          <w:szCs w:val="32"/>
        </w:rPr>
        <w:t>2</w:t>
      </w:r>
      <w:r>
        <w:rPr>
          <w:rFonts w:hint="eastAsia" w:ascii="仿宋" w:hAnsi="仿宋" w:eastAsia="仿宋" w:cs="仿宋_GB2312"/>
          <w:sz w:val="32"/>
          <w:szCs w:val="32"/>
        </w:rPr>
        <w:t>、事业收入：指事业单位开展专业业务活动及辅助活动所取得的收入。</w:t>
      </w:r>
    </w:p>
    <w:p>
      <w:pPr>
        <w:spacing w:line="560" w:lineRule="exact"/>
        <w:ind w:firstLine="640" w:firstLineChars="200"/>
        <w:rPr>
          <w:rFonts w:ascii="仿宋" w:hAnsi="仿宋" w:eastAsia="仿宋" w:cs="Times New Roman"/>
          <w:sz w:val="32"/>
          <w:szCs w:val="32"/>
        </w:rPr>
      </w:pPr>
      <w:r>
        <w:rPr>
          <w:rFonts w:ascii="仿宋" w:hAnsi="仿宋" w:eastAsia="仿宋" w:cs="仿宋_GB2312"/>
          <w:sz w:val="32"/>
          <w:szCs w:val="32"/>
        </w:rPr>
        <w:t>3</w:t>
      </w:r>
      <w:r>
        <w:rPr>
          <w:rFonts w:hint="eastAsia" w:ascii="仿宋" w:hAnsi="仿宋" w:eastAsia="仿宋" w:cs="仿宋_GB2312"/>
          <w:sz w:val="32"/>
          <w:szCs w:val="32"/>
        </w:rPr>
        <w:t>、其他收入：指除上述</w:t>
      </w:r>
      <w:r>
        <w:rPr>
          <w:rFonts w:hint="eastAsia" w:ascii="仿宋" w:hAnsi="仿宋" w:eastAsia="仿宋"/>
          <w:sz w:val="32"/>
          <w:szCs w:val="32"/>
        </w:rPr>
        <w:t>“</w:t>
      </w:r>
      <w:r>
        <w:rPr>
          <w:rFonts w:hint="eastAsia" w:ascii="仿宋" w:hAnsi="仿宋" w:eastAsia="仿宋" w:cs="仿宋_GB2312"/>
          <w:sz w:val="32"/>
          <w:szCs w:val="32"/>
        </w:rPr>
        <w:t>财政拨款收入</w:t>
      </w:r>
      <w:r>
        <w:rPr>
          <w:rFonts w:hint="eastAsia" w:ascii="仿宋" w:hAnsi="仿宋" w:eastAsia="仿宋"/>
          <w:sz w:val="32"/>
          <w:szCs w:val="32"/>
        </w:rPr>
        <w:t>”</w:t>
      </w:r>
      <w:r>
        <w:rPr>
          <w:rFonts w:hint="eastAsia" w:ascii="仿宋" w:hAnsi="仿宋" w:eastAsia="仿宋" w:cs="仿宋_GB2312"/>
          <w:sz w:val="32"/>
          <w:szCs w:val="32"/>
        </w:rPr>
        <w:t>、</w:t>
      </w:r>
      <w:r>
        <w:rPr>
          <w:rFonts w:hint="eastAsia" w:ascii="仿宋" w:hAnsi="仿宋" w:eastAsia="仿宋"/>
          <w:sz w:val="32"/>
          <w:szCs w:val="32"/>
        </w:rPr>
        <w:t>“</w:t>
      </w:r>
      <w:r>
        <w:rPr>
          <w:rFonts w:hint="eastAsia" w:ascii="仿宋" w:hAnsi="仿宋" w:eastAsia="仿宋" w:cs="仿宋_GB2312"/>
          <w:sz w:val="32"/>
          <w:szCs w:val="32"/>
        </w:rPr>
        <w:t>事业收入</w:t>
      </w:r>
      <w:r>
        <w:rPr>
          <w:rFonts w:hint="eastAsia" w:ascii="仿宋" w:hAnsi="仿宋" w:eastAsia="仿宋"/>
          <w:sz w:val="32"/>
          <w:szCs w:val="32"/>
        </w:rPr>
        <w:t>”</w:t>
      </w:r>
      <w:r>
        <w:rPr>
          <w:rFonts w:hint="eastAsia" w:ascii="仿宋" w:hAnsi="仿宋" w:eastAsia="仿宋" w:cs="仿宋_GB2312"/>
          <w:sz w:val="32"/>
          <w:szCs w:val="32"/>
        </w:rPr>
        <w:t>等以外的收入。主要是存款利息收入等。</w:t>
      </w:r>
    </w:p>
    <w:p>
      <w:pPr>
        <w:spacing w:line="560" w:lineRule="exact"/>
        <w:ind w:firstLine="640" w:firstLineChars="200"/>
        <w:rPr>
          <w:rFonts w:ascii="仿宋" w:hAnsi="仿宋" w:eastAsia="仿宋" w:cs="Times New Roman"/>
          <w:sz w:val="32"/>
          <w:szCs w:val="32"/>
        </w:rPr>
      </w:pPr>
      <w:r>
        <w:rPr>
          <w:rFonts w:ascii="仿宋" w:hAnsi="仿宋" w:eastAsia="仿宋" w:cs="仿宋_GB2312"/>
          <w:sz w:val="32"/>
          <w:szCs w:val="32"/>
        </w:rPr>
        <w:t>4</w:t>
      </w:r>
      <w:r>
        <w:rPr>
          <w:rFonts w:hint="eastAsia" w:ascii="仿宋" w:hAnsi="仿宋" w:eastAsia="仿宋" w:cs="仿宋_GB2312"/>
          <w:sz w:val="32"/>
          <w:szCs w:val="32"/>
        </w:rPr>
        <w:t>、基本支出：指为保障机构正常运转、完成日常工作任务而发生的人员支出和公用支出。</w:t>
      </w:r>
    </w:p>
    <w:p>
      <w:pPr>
        <w:spacing w:line="560" w:lineRule="exact"/>
        <w:ind w:firstLine="640" w:firstLineChars="200"/>
        <w:rPr>
          <w:rFonts w:ascii="仿宋" w:hAnsi="仿宋" w:eastAsia="仿宋" w:cs="Times New Roman"/>
          <w:sz w:val="32"/>
          <w:szCs w:val="32"/>
        </w:rPr>
      </w:pPr>
      <w:r>
        <w:rPr>
          <w:rFonts w:ascii="仿宋" w:hAnsi="仿宋" w:eastAsia="仿宋" w:cs="仿宋_GB2312"/>
          <w:sz w:val="32"/>
          <w:szCs w:val="32"/>
        </w:rPr>
        <w:t>5</w:t>
      </w:r>
      <w:r>
        <w:rPr>
          <w:rFonts w:hint="eastAsia" w:ascii="仿宋" w:hAnsi="仿宋" w:eastAsia="仿宋" w:cs="仿宋_GB2312"/>
          <w:sz w:val="32"/>
          <w:szCs w:val="32"/>
        </w:rPr>
        <w:t>、项目支出：指在基本支出之外为完成特定行政任务和事业发展目标所发生的支出。</w:t>
      </w:r>
    </w:p>
    <w:p>
      <w:pPr>
        <w:spacing w:line="560" w:lineRule="exact"/>
        <w:ind w:firstLine="640" w:firstLineChars="200"/>
        <w:rPr>
          <w:rFonts w:ascii="仿宋" w:hAnsi="仿宋" w:eastAsia="仿宋" w:cs="Times New Roman"/>
          <w:sz w:val="32"/>
          <w:szCs w:val="32"/>
        </w:rPr>
      </w:pPr>
      <w:r>
        <w:rPr>
          <w:rFonts w:ascii="仿宋" w:hAnsi="仿宋" w:eastAsia="仿宋" w:cs="仿宋_GB2312"/>
          <w:sz w:val="32"/>
          <w:szCs w:val="32"/>
        </w:rPr>
        <w:t>6</w:t>
      </w:r>
      <w:r>
        <w:rPr>
          <w:rFonts w:hint="eastAsia" w:ascii="仿宋" w:hAnsi="仿宋" w:eastAsia="仿宋" w:cs="仿宋_GB2312"/>
          <w:sz w:val="32"/>
          <w:szCs w:val="32"/>
        </w:rPr>
        <w:t>、上缴上级支出：指所属单位上缴上级的支出。</w:t>
      </w:r>
    </w:p>
    <w:p>
      <w:pPr>
        <w:spacing w:line="560" w:lineRule="exact"/>
        <w:ind w:firstLine="640" w:firstLineChars="200"/>
        <w:rPr>
          <w:rFonts w:ascii="仿宋" w:hAnsi="仿宋" w:eastAsia="仿宋" w:cs="Times New Roman"/>
          <w:sz w:val="32"/>
          <w:szCs w:val="32"/>
        </w:rPr>
      </w:pPr>
      <w:r>
        <w:rPr>
          <w:rFonts w:ascii="仿宋" w:hAnsi="仿宋" w:eastAsia="仿宋" w:cs="仿宋_GB2312"/>
          <w:sz w:val="32"/>
          <w:szCs w:val="32"/>
        </w:rPr>
        <w:t>7</w:t>
      </w:r>
      <w:r>
        <w:rPr>
          <w:rFonts w:hint="eastAsia" w:ascii="仿宋" w:hAnsi="仿宋" w:eastAsia="仿宋" w:cs="仿宋_GB2312"/>
          <w:sz w:val="32"/>
          <w:szCs w:val="32"/>
        </w:rPr>
        <w:t>、</w:t>
      </w:r>
      <w:r>
        <w:rPr>
          <w:rFonts w:hint="eastAsia" w:ascii="仿宋" w:hAnsi="仿宋" w:eastAsia="仿宋"/>
          <w:sz w:val="32"/>
          <w:szCs w:val="32"/>
        </w:rPr>
        <w:t>“</w:t>
      </w:r>
      <w:r>
        <w:rPr>
          <w:rFonts w:hint="eastAsia" w:ascii="仿宋" w:hAnsi="仿宋" w:eastAsia="仿宋" w:cs="仿宋_GB2312"/>
          <w:sz w:val="32"/>
          <w:szCs w:val="32"/>
        </w:rPr>
        <w:t>三公</w:t>
      </w:r>
      <w:r>
        <w:rPr>
          <w:rFonts w:hint="eastAsia" w:ascii="仿宋" w:hAnsi="仿宋" w:eastAsia="仿宋"/>
          <w:sz w:val="32"/>
          <w:szCs w:val="32"/>
        </w:rPr>
        <w:t>”</w:t>
      </w:r>
      <w:r>
        <w:rPr>
          <w:rFonts w:hint="eastAsia" w:ascii="仿宋" w:hAnsi="仿宋" w:eastAsia="仿宋" w:cs="仿宋_GB2312"/>
          <w:sz w:val="32"/>
          <w:szCs w:val="32"/>
        </w:rPr>
        <w:t>经费：纳入省级财政预算管理的</w:t>
      </w:r>
      <w:r>
        <w:rPr>
          <w:rFonts w:hint="eastAsia" w:ascii="仿宋" w:hAnsi="仿宋" w:eastAsia="仿宋"/>
          <w:sz w:val="32"/>
          <w:szCs w:val="32"/>
        </w:rPr>
        <w:t>“</w:t>
      </w:r>
      <w:r>
        <w:rPr>
          <w:rFonts w:hint="eastAsia" w:ascii="仿宋" w:hAnsi="仿宋" w:eastAsia="仿宋" w:cs="仿宋_GB2312"/>
          <w:sz w:val="32"/>
          <w:szCs w:val="32"/>
        </w:rPr>
        <w:t>三公</w:t>
      </w:r>
      <w:r>
        <w:rPr>
          <w:rFonts w:hint="eastAsia" w:ascii="仿宋" w:hAnsi="仿宋" w:eastAsia="仿宋"/>
          <w:sz w:val="32"/>
          <w:szCs w:val="32"/>
        </w:rPr>
        <w:t>”</w:t>
      </w:r>
      <w:r>
        <w:rPr>
          <w:rFonts w:hint="eastAsia" w:ascii="仿宋" w:hAnsi="仿宋" w:eastAsia="仿宋" w:cs="仿宋_GB2312"/>
          <w:sz w:val="32"/>
          <w:szCs w:val="32"/>
        </w:rPr>
        <w:t>经费，是指省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djustRightInd w:val="0"/>
        <w:snapToGrid w:val="0"/>
        <w:spacing w:line="560" w:lineRule="exact"/>
        <w:ind w:firstLine="640" w:firstLineChars="200"/>
        <w:rPr>
          <w:rFonts w:ascii="仿宋" w:hAnsi="仿宋" w:eastAsia="仿宋" w:cs="Times New Roman"/>
          <w:sz w:val="32"/>
          <w:szCs w:val="32"/>
        </w:rPr>
      </w:pPr>
      <w:r>
        <w:rPr>
          <w:rFonts w:ascii="仿宋" w:hAnsi="仿宋" w:eastAsia="仿宋" w:cs="仿宋_GB2312"/>
          <w:sz w:val="32"/>
          <w:szCs w:val="32"/>
        </w:rPr>
        <w:t>8</w:t>
      </w:r>
      <w:r>
        <w:rPr>
          <w:rFonts w:hint="eastAsia" w:ascii="仿宋" w:hAnsi="仿宋" w:eastAsia="仿宋" w:cs="仿宋_GB2312"/>
          <w:sz w:val="32"/>
          <w:szCs w:val="32"/>
        </w:rPr>
        <w:t>、机关运行经费：为保障行政单位（含参照公务员法管理的事业单位）运行用于购买货物和服务的各项资金，包括办公及印刷费、邮电费</w:t>
      </w:r>
      <w:bookmarkStart w:id="2" w:name="_GoBack"/>
      <w:bookmarkEnd w:id="2"/>
      <w:r>
        <w:rPr>
          <w:rFonts w:hint="eastAsia" w:ascii="仿宋" w:hAnsi="仿宋" w:eastAsia="仿宋" w:cs="仿宋_GB2312"/>
          <w:sz w:val="32"/>
          <w:szCs w:val="32"/>
        </w:rPr>
        <w:t>、差旅费、会议费、福利费、日常维修费、专用材料及一般设备购置费、办公用房水电费、办公用房取暖费、办公用房物业管理费、公务用车运行维护费以及其他费用。</w:t>
      </w:r>
    </w:p>
    <w:p>
      <w:pPr>
        <w:adjustRightInd w:val="0"/>
        <w:snapToGrid w:val="0"/>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九、其他重要事项的情况说明</w:t>
      </w:r>
    </w:p>
    <w:p>
      <w:pPr>
        <w:adjustRightInd w:val="0"/>
        <w:snapToGrid w:val="0"/>
        <w:spacing w:line="560" w:lineRule="exact"/>
        <w:ind w:firstLine="640" w:firstLineChars="200"/>
        <w:rPr>
          <w:rFonts w:ascii="仿宋" w:hAnsi="仿宋" w:eastAsia="仿宋" w:cs="Times New Roman"/>
          <w:sz w:val="32"/>
          <w:szCs w:val="32"/>
        </w:rPr>
      </w:pPr>
      <w:r>
        <w:rPr>
          <w:rFonts w:ascii="仿宋" w:hAnsi="仿宋" w:eastAsia="仿宋" w:cs="仿宋_GB2312"/>
          <w:sz w:val="32"/>
          <w:szCs w:val="32"/>
        </w:rPr>
        <w:t>1</w:t>
      </w:r>
      <w:r>
        <w:rPr>
          <w:rFonts w:hint="eastAsia" w:ascii="仿宋" w:hAnsi="仿宋" w:eastAsia="仿宋" w:cs="仿宋_GB2312"/>
          <w:sz w:val="32"/>
          <w:szCs w:val="32"/>
        </w:rPr>
        <w:t>、河北省机关事务管理局</w:t>
      </w:r>
      <w:r>
        <w:rPr>
          <w:rFonts w:ascii="仿宋" w:hAnsi="仿宋" w:eastAsia="仿宋" w:cs="仿宋_GB2312"/>
          <w:sz w:val="32"/>
          <w:szCs w:val="32"/>
        </w:rPr>
        <w:t>2017</w:t>
      </w:r>
      <w:r>
        <w:rPr>
          <w:rFonts w:hint="eastAsia" w:ascii="仿宋" w:hAnsi="仿宋" w:eastAsia="仿宋" w:cs="仿宋_GB2312"/>
          <w:sz w:val="32"/>
          <w:szCs w:val="32"/>
        </w:rPr>
        <w:t>年部门预算中未安排政府性基金预算，故政府性基金预算支出表为空。</w:t>
      </w:r>
    </w:p>
    <w:p>
      <w:pPr>
        <w:adjustRightInd w:val="0"/>
        <w:snapToGrid w:val="0"/>
        <w:spacing w:line="560" w:lineRule="exact"/>
        <w:ind w:firstLine="640" w:firstLineChars="200"/>
        <w:rPr>
          <w:rFonts w:ascii="仿宋" w:hAnsi="仿宋" w:eastAsia="仿宋" w:cs="Times New Roman"/>
          <w:sz w:val="32"/>
          <w:szCs w:val="32"/>
        </w:rPr>
      </w:pPr>
      <w:r>
        <w:rPr>
          <w:rFonts w:ascii="仿宋" w:hAnsi="仿宋" w:eastAsia="仿宋" w:cs="仿宋_GB2312"/>
          <w:sz w:val="32"/>
          <w:szCs w:val="32"/>
        </w:rPr>
        <w:t>2</w:t>
      </w:r>
      <w:r>
        <w:rPr>
          <w:rFonts w:hint="eastAsia" w:ascii="仿宋" w:hAnsi="仿宋" w:eastAsia="仿宋" w:cs="仿宋_GB2312"/>
          <w:sz w:val="32"/>
          <w:szCs w:val="32"/>
        </w:rPr>
        <w:t>、河北省机关事务管理局</w:t>
      </w:r>
      <w:r>
        <w:rPr>
          <w:rFonts w:ascii="仿宋" w:hAnsi="仿宋" w:eastAsia="仿宋" w:cs="仿宋_GB2312"/>
          <w:sz w:val="32"/>
          <w:szCs w:val="32"/>
        </w:rPr>
        <w:t>2017</w:t>
      </w:r>
      <w:r>
        <w:rPr>
          <w:rFonts w:hint="eastAsia" w:ascii="仿宋" w:hAnsi="仿宋" w:eastAsia="仿宋" w:cs="仿宋_GB2312"/>
          <w:sz w:val="32"/>
          <w:szCs w:val="32"/>
        </w:rPr>
        <w:t>年部门预算中未安排国有资本经营预算，故国有资本经营预算支出表为空。</w:t>
      </w:r>
    </w:p>
    <w:p>
      <w:pPr>
        <w:ind w:firstLine="640" w:firstLineChars="200"/>
        <w:rPr>
          <w:rFonts w:ascii="仿宋" w:hAnsi="仿宋" w:eastAsia="仿宋" w:cs="Times New Roman"/>
          <w:sz w:val="32"/>
          <w:szCs w:val="32"/>
        </w:rPr>
      </w:pPr>
    </w:p>
    <w:sectPr>
      <w:footerReference r:id="rId3" w:type="default"/>
      <w:footerReference r:id="rId4" w:type="even"/>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SimSun-ExtB"/>
    <w:panose1 w:val="00000000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宋体-方正超大字符集">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0000000000000000000"/>
    <w:charset w:val="86"/>
    <w:family w:val="auto"/>
    <w:pitch w:val="default"/>
    <w:sig w:usb0="00000000" w:usb1="00000000" w:usb2="00000010" w:usb3="00000000" w:csb0="00040000" w:csb1="00000000"/>
  </w:font>
  <w:font w:name="方正书宋_GBK">
    <w:altName w:val="Arial Unicode MS"/>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SimSun-ExtB">
    <w:panose1 w:val="02010609060101010101"/>
    <w:charset w:val="86"/>
    <w:family w:val="auto"/>
    <w:pitch w:val="default"/>
    <w:sig w:usb0="00000001" w:usb1="02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20</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A8F38"/>
    <w:multiLevelType w:val="singleLevel"/>
    <w:tmpl w:val="589A8F38"/>
    <w:lvl w:ilvl="0" w:tentative="0">
      <w:start w:val="1"/>
      <w:numFmt w:val="japaneseCounting"/>
      <w:suff w:val="nothing"/>
      <w:lvlText w:val="%1、"/>
      <w:lvlJc w:val="left"/>
      <w:rPr>
        <w:rFonts w:ascii="仿宋_GB2312" w:hAnsi="Calibri" w:eastAsia="仿宋_GB2312" w:cs="仿宋_GB23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M2RmMmQyYjA0MzBiMTVlYmY5OGU5ZGNjZTYyZWMifQ=="/>
  </w:docVars>
  <w:rsids>
    <w:rsidRoot w:val="00F66032"/>
    <w:rsid w:val="00037AF6"/>
    <w:rsid w:val="00075D5F"/>
    <w:rsid w:val="000A1B7A"/>
    <w:rsid w:val="000B23BE"/>
    <w:rsid w:val="000B3E8D"/>
    <w:rsid w:val="000C3A19"/>
    <w:rsid w:val="000E5D37"/>
    <w:rsid w:val="00123B25"/>
    <w:rsid w:val="001245BB"/>
    <w:rsid w:val="001E1AFE"/>
    <w:rsid w:val="001E6C7A"/>
    <w:rsid w:val="00200A78"/>
    <w:rsid w:val="002372EA"/>
    <w:rsid w:val="00241FD4"/>
    <w:rsid w:val="00251B12"/>
    <w:rsid w:val="00262D1F"/>
    <w:rsid w:val="00296113"/>
    <w:rsid w:val="002974EB"/>
    <w:rsid w:val="002E198D"/>
    <w:rsid w:val="002F3E58"/>
    <w:rsid w:val="002F5BFE"/>
    <w:rsid w:val="0030542C"/>
    <w:rsid w:val="0031040C"/>
    <w:rsid w:val="00311B7A"/>
    <w:rsid w:val="00314C7B"/>
    <w:rsid w:val="00366551"/>
    <w:rsid w:val="00396F77"/>
    <w:rsid w:val="00431634"/>
    <w:rsid w:val="004404F7"/>
    <w:rsid w:val="00451871"/>
    <w:rsid w:val="00472923"/>
    <w:rsid w:val="004E3066"/>
    <w:rsid w:val="004E74CD"/>
    <w:rsid w:val="004F66F7"/>
    <w:rsid w:val="00517FBC"/>
    <w:rsid w:val="00573562"/>
    <w:rsid w:val="00577AA5"/>
    <w:rsid w:val="005F49A7"/>
    <w:rsid w:val="005F7AFD"/>
    <w:rsid w:val="00605E13"/>
    <w:rsid w:val="00614A29"/>
    <w:rsid w:val="006552B5"/>
    <w:rsid w:val="006E3FDA"/>
    <w:rsid w:val="0070622F"/>
    <w:rsid w:val="0075393C"/>
    <w:rsid w:val="0075529D"/>
    <w:rsid w:val="00761C46"/>
    <w:rsid w:val="00776C08"/>
    <w:rsid w:val="0079782E"/>
    <w:rsid w:val="007E1DA8"/>
    <w:rsid w:val="007F26FF"/>
    <w:rsid w:val="007F6C26"/>
    <w:rsid w:val="008322D6"/>
    <w:rsid w:val="008334AE"/>
    <w:rsid w:val="00836223"/>
    <w:rsid w:val="00836FED"/>
    <w:rsid w:val="0084217C"/>
    <w:rsid w:val="00842403"/>
    <w:rsid w:val="00845CD2"/>
    <w:rsid w:val="00852B0D"/>
    <w:rsid w:val="00881692"/>
    <w:rsid w:val="00887B5F"/>
    <w:rsid w:val="008B3CC5"/>
    <w:rsid w:val="008E4261"/>
    <w:rsid w:val="008F3E86"/>
    <w:rsid w:val="008F4662"/>
    <w:rsid w:val="00905D08"/>
    <w:rsid w:val="00925753"/>
    <w:rsid w:val="00966C5C"/>
    <w:rsid w:val="00973104"/>
    <w:rsid w:val="009A6AD3"/>
    <w:rsid w:val="00A1413F"/>
    <w:rsid w:val="00A55D34"/>
    <w:rsid w:val="00A72D2E"/>
    <w:rsid w:val="00A911E7"/>
    <w:rsid w:val="00A939D9"/>
    <w:rsid w:val="00B20712"/>
    <w:rsid w:val="00B43238"/>
    <w:rsid w:val="00B45024"/>
    <w:rsid w:val="00B75216"/>
    <w:rsid w:val="00B91D52"/>
    <w:rsid w:val="00BA1ACD"/>
    <w:rsid w:val="00C00DAE"/>
    <w:rsid w:val="00C62A9C"/>
    <w:rsid w:val="00CA4941"/>
    <w:rsid w:val="00CA7176"/>
    <w:rsid w:val="00CB3C5E"/>
    <w:rsid w:val="00CB7A46"/>
    <w:rsid w:val="00CC163D"/>
    <w:rsid w:val="00CC26D0"/>
    <w:rsid w:val="00CD2773"/>
    <w:rsid w:val="00CE143B"/>
    <w:rsid w:val="00CF2986"/>
    <w:rsid w:val="00D74B13"/>
    <w:rsid w:val="00D9574F"/>
    <w:rsid w:val="00DF6009"/>
    <w:rsid w:val="00E167C7"/>
    <w:rsid w:val="00E236D7"/>
    <w:rsid w:val="00E33CFE"/>
    <w:rsid w:val="00EB1283"/>
    <w:rsid w:val="00EC47F6"/>
    <w:rsid w:val="00F45FE0"/>
    <w:rsid w:val="00F66032"/>
    <w:rsid w:val="00F82119"/>
    <w:rsid w:val="00F8263F"/>
    <w:rsid w:val="00F958C2"/>
    <w:rsid w:val="188673A3"/>
    <w:rsid w:val="2A02464E"/>
    <w:rsid w:val="34C9116D"/>
    <w:rsid w:val="38F054DD"/>
    <w:rsid w:val="40650357"/>
    <w:rsid w:val="550871CE"/>
    <w:rsid w:val="5A5B0C01"/>
    <w:rsid w:val="60DA65E6"/>
    <w:rsid w:val="63AA7DC3"/>
    <w:rsid w:val="755A497B"/>
    <w:rsid w:val="781D3C84"/>
    <w:rsid w:val="79C37ED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name="toc 1"/>
    <w:lsdException w:unhideWhenUsed="0" w:uiPriority="99"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locked/>
    <w:uiPriority w:val="99"/>
    <w:pPr>
      <w:jc w:val="left"/>
    </w:pPr>
  </w:style>
  <w:style w:type="paragraph" w:styleId="3">
    <w:name w:val="footer"/>
    <w:basedOn w:val="1"/>
    <w:link w:val="10"/>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autoRedefine/>
    <w:semiHidden/>
    <w:uiPriority w:val="99"/>
    <w:rPr>
      <w:rFonts w:ascii="Times New Roman" w:hAnsi="Times New Roman" w:cs="Times New Roman"/>
    </w:rPr>
  </w:style>
  <w:style w:type="paragraph" w:styleId="6">
    <w:name w:val="toc 2"/>
    <w:basedOn w:val="1"/>
    <w:next w:val="1"/>
    <w:autoRedefine/>
    <w:semiHidden/>
    <w:uiPriority w:val="99"/>
    <w:pPr>
      <w:ind w:left="420" w:leftChars="200"/>
    </w:pPr>
    <w:rPr>
      <w:rFonts w:ascii="Times New Roman" w:hAnsi="Times New Roman" w:cs="Times New Roman"/>
    </w:rPr>
  </w:style>
  <w:style w:type="character" w:styleId="9">
    <w:name w:val="page number"/>
    <w:basedOn w:val="8"/>
    <w:locked/>
    <w:uiPriority w:val="99"/>
    <w:rPr>
      <w:rFonts w:cs="Times New Roman"/>
    </w:rPr>
  </w:style>
  <w:style w:type="character" w:customStyle="1" w:styleId="10">
    <w:name w:val="Footer Char"/>
    <w:basedOn w:val="8"/>
    <w:link w:val="3"/>
    <w:locked/>
    <w:uiPriority w:val="99"/>
    <w:rPr>
      <w:rFonts w:ascii="Times New Roman" w:hAnsi="Times New Roman" w:eastAsia="宋体" w:cs="Times New Roman"/>
      <w:sz w:val="18"/>
      <w:szCs w:val="18"/>
    </w:rPr>
  </w:style>
  <w:style w:type="character" w:customStyle="1" w:styleId="11">
    <w:name w:val="Header Char"/>
    <w:basedOn w:val="8"/>
    <w:link w:val="4"/>
    <w:locked/>
    <w:uiPriority w:val="99"/>
    <w:rPr>
      <w:rFonts w:ascii="Times New Roman" w:hAnsi="Times New Roman" w:eastAsia="宋体" w:cs="Times New Roman"/>
      <w:sz w:val="18"/>
      <w:szCs w:val="18"/>
    </w:rPr>
  </w:style>
  <w:style w:type="paragraph" w:customStyle="1" w:styleId="12">
    <w:name w:val="Char"/>
    <w:basedOn w:val="1"/>
    <w:uiPriority w:val="99"/>
    <w:pPr>
      <w:widowControl/>
      <w:spacing w:after="160" w:line="240" w:lineRule="exact"/>
      <w:jc w:val="left"/>
    </w:pPr>
    <w:rPr>
      <w:rFonts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21</Pages>
  <Words>1444</Words>
  <Characters>8234</Characters>
  <Lines>0</Lines>
  <Paragraphs>0</Paragraphs>
  <TotalTime>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2017-10-31T08:40:00Z</dcterms:created>
  <dc:creator>guest</dc:creator>
  <cp:lastModifiedBy>Cream</cp:lastModifiedBy>
  <dcterms:modified xsi:type="dcterms:W3CDTF">2024-01-19T01:37:28Z</dcterms:modified>
  <dc:title>河北省2017年部门预算信息公开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B659CCA3B3CD4FD8BB5B8458D58B8893_13</vt:lpwstr>
  </property>
</Properties>
</file>